
<file path=[Content_Types].xml><?xml version="1.0" encoding="utf-8"?>
<Types xmlns="http://schemas.openxmlformats.org/package/2006/content-types">
  <Default Extension="wmf" ContentType="image/x-wmf"/>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965FE2D" w14:textId="62B670A0" w:rsidR="00A941DF" w:rsidRPr="00EE006E" w:rsidRDefault="00AE0E8B" w:rsidP="00A941DF">
      <w:pPr>
        <w:pStyle w:val="CRCoverPage"/>
        <w:tabs>
          <w:tab w:val="right" w:pos="9639"/>
        </w:tabs>
        <w:spacing w:after="0"/>
        <w:jc w:val="both"/>
        <w:rPr>
          <w:b/>
          <w:i/>
          <w:noProof/>
          <w:sz w:val="24"/>
          <w:szCs w:val="24"/>
          <w:lang w:eastAsia="ko-KR"/>
        </w:rPr>
      </w:pPr>
      <w:bookmarkStart w:id="0" w:name="OLE_LINK1"/>
      <w:bookmarkStart w:id="1" w:name="OLE_LINK2"/>
      <w:r w:rsidRPr="00AE0E8B">
        <w:rPr>
          <w:b/>
          <w:sz w:val="24"/>
          <w:szCs w:val="24"/>
        </w:rPr>
        <w:t>3GPP TSG RAN WG1 #</w:t>
      </w:r>
      <w:r w:rsidR="006D2E2C">
        <w:rPr>
          <w:b/>
          <w:sz w:val="24"/>
          <w:szCs w:val="24"/>
        </w:rPr>
        <w:t>100</w:t>
      </w:r>
      <w:r w:rsidR="00726DA1">
        <w:rPr>
          <w:b/>
          <w:sz w:val="24"/>
          <w:szCs w:val="24"/>
        </w:rPr>
        <w:t>bis</w:t>
      </w:r>
      <w:r w:rsidR="00A70840">
        <w:rPr>
          <w:b/>
          <w:sz w:val="24"/>
          <w:szCs w:val="24"/>
        </w:rPr>
        <w:t>-e</w:t>
      </w:r>
      <w:r w:rsidR="00A941DF" w:rsidRPr="00121C7F">
        <w:rPr>
          <w:rFonts w:hint="eastAsia"/>
          <w:b/>
          <w:sz w:val="24"/>
          <w:szCs w:val="24"/>
          <w:lang w:eastAsia="ko-KR"/>
        </w:rPr>
        <w:tab/>
      </w:r>
      <w:r w:rsidR="00AC06FE" w:rsidRPr="00AC06FE">
        <w:rPr>
          <w:b/>
          <w:sz w:val="24"/>
          <w:szCs w:val="24"/>
          <w:lang w:eastAsia="ko-KR"/>
        </w:rPr>
        <w:t>R1-</w:t>
      </w:r>
      <w:r w:rsidR="006D2E2C">
        <w:rPr>
          <w:b/>
          <w:sz w:val="24"/>
          <w:szCs w:val="24"/>
          <w:lang w:eastAsia="ko-KR"/>
        </w:rPr>
        <w:t>20</w:t>
      </w:r>
      <w:r w:rsidR="00966F12">
        <w:rPr>
          <w:b/>
          <w:sz w:val="24"/>
          <w:szCs w:val="24"/>
          <w:lang w:eastAsia="ko-KR"/>
        </w:rPr>
        <w:t>02142</w:t>
      </w:r>
      <w:r w:rsidR="00B63EF3" w:rsidRPr="00B63EF3" w:rsidDel="00B63EF3">
        <w:rPr>
          <w:rFonts w:hint="eastAsia"/>
          <w:b/>
          <w:sz w:val="24"/>
          <w:szCs w:val="24"/>
          <w:lang w:eastAsia="ko-KR"/>
        </w:rPr>
        <w:t xml:space="preserve"> </w:t>
      </w:r>
    </w:p>
    <w:bookmarkEnd w:id="0"/>
    <w:bookmarkEnd w:id="1"/>
    <w:p w14:paraId="38D4F591" w14:textId="2A407277" w:rsidR="00A941DF" w:rsidRDefault="006D2E2C" w:rsidP="00A941DF">
      <w:pPr>
        <w:tabs>
          <w:tab w:val="left" w:pos="1985"/>
        </w:tabs>
        <w:rPr>
          <w:rFonts w:ascii="Arial" w:hAnsi="Arial"/>
          <w:b/>
          <w:bCs/>
          <w:noProof/>
          <w:sz w:val="24"/>
          <w:szCs w:val="24"/>
        </w:rPr>
      </w:pPr>
      <w:r>
        <w:rPr>
          <w:rFonts w:ascii="Arial" w:hAnsi="Arial"/>
          <w:b/>
          <w:bCs/>
          <w:noProof/>
          <w:sz w:val="24"/>
          <w:szCs w:val="24"/>
        </w:rPr>
        <w:t>e-Meeting</w:t>
      </w:r>
      <w:r w:rsidR="00D618AB" w:rsidRPr="00D618AB">
        <w:rPr>
          <w:rFonts w:ascii="Arial" w:hAnsi="Arial"/>
          <w:b/>
          <w:bCs/>
          <w:noProof/>
          <w:sz w:val="24"/>
          <w:szCs w:val="24"/>
        </w:rPr>
        <w:t xml:space="preserve">, </w:t>
      </w:r>
      <w:r w:rsidR="00726DA1">
        <w:rPr>
          <w:rFonts w:ascii="Arial" w:hAnsi="Arial"/>
          <w:b/>
          <w:bCs/>
          <w:noProof/>
          <w:sz w:val="24"/>
          <w:szCs w:val="24"/>
        </w:rPr>
        <w:t>March 20th – March 30</w:t>
      </w:r>
      <w:r w:rsidRPr="006D2E2C">
        <w:rPr>
          <w:rFonts w:ascii="Arial" w:hAnsi="Arial"/>
          <w:b/>
          <w:bCs/>
          <w:noProof/>
          <w:sz w:val="24"/>
          <w:szCs w:val="24"/>
        </w:rPr>
        <w:t>th, 2020</w:t>
      </w:r>
    </w:p>
    <w:p w14:paraId="08664EDD" w14:textId="034A3F60" w:rsidR="008E6CE3" w:rsidRPr="00EE006E" w:rsidRDefault="008E6CE3" w:rsidP="008E6CE3">
      <w:pPr>
        <w:tabs>
          <w:tab w:val="left" w:pos="1985"/>
        </w:tabs>
        <w:rPr>
          <w:rFonts w:ascii="Arial" w:hAnsi="Arial"/>
          <w:sz w:val="24"/>
        </w:rPr>
      </w:pPr>
      <w:r w:rsidRPr="00EE006E">
        <w:rPr>
          <w:rFonts w:ascii="Arial" w:hAnsi="Arial"/>
          <w:b/>
          <w:sz w:val="24"/>
        </w:rPr>
        <w:t>Agenda item:</w:t>
      </w:r>
      <w:r w:rsidRPr="00EE006E">
        <w:rPr>
          <w:rFonts w:ascii="Arial" w:hAnsi="Arial"/>
          <w:sz w:val="24"/>
        </w:rPr>
        <w:tab/>
      </w:r>
      <w:bookmarkStart w:id="2" w:name="Source"/>
      <w:bookmarkEnd w:id="2"/>
      <w:r w:rsidR="002D46B4">
        <w:rPr>
          <w:rFonts w:ascii="Arial" w:hAnsi="Arial"/>
          <w:sz w:val="24"/>
        </w:rPr>
        <w:t>7.2.</w:t>
      </w:r>
      <w:r w:rsidR="00263E01">
        <w:rPr>
          <w:rFonts w:ascii="Arial" w:hAnsi="Arial" w:hint="eastAsia"/>
          <w:sz w:val="24"/>
        </w:rPr>
        <w:t>7</w:t>
      </w:r>
      <w:r w:rsidR="00AB3324">
        <w:rPr>
          <w:rFonts w:ascii="Arial" w:hAnsi="Arial" w:hint="eastAsia"/>
          <w:sz w:val="24"/>
        </w:rPr>
        <w:t>.1</w:t>
      </w:r>
    </w:p>
    <w:p w14:paraId="57EC2955" w14:textId="77777777" w:rsidR="008E6CE3" w:rsidRPr="00EE006E" w:rsidRDefault="008E6CE3" w:rsidP="008E6CE3">
      <w:pPr>
        <w:tabs>
          <w:tab w:val="left" w:pos="1985"/>
        </w:tabs>
        <w:rPr>
          <w:rFonts w:ascii="Arial" w:hAnsi="Arial"/>
          <w:sz w:val="24"/>
        </w:rPr>
      </w:pPr>
      <w:r w:rsidRPr="00EE006E">
        <w:rPr>
          <w:rFonts w:ascii="Arial" w:hAnsi="Arial"/>
          <w:b/>
          <w:sz w:val="24"/>
        </w:rPr>
        <w:t>Source:</w:t>
      </w:r>
      <w:r w:rsidRPr="00EE006E">
        <w:rPr>
          <w:rFonts w:ascii="Arial" w:hAnsi="Arial"/>
          <w:b/>
          <w:sz w:val="24"/>
        </w:rPr>
        <w:tab/>
      </w:r>
      <w:r w:rsidRPr="00EE006E">
        <w:rPr>
          <w:rFonts w:ascii="Arial" w:hAnsi="Arial"/>
          <w:sz w:val="24"/>
        </w:rPr>
        <w:t>Samsung</w:t>
      </w:r>
    </w:p>
    <w:p w14:paraId="19FA92CC" w14:textId="526DEF16" w:rsidR="008E6CE3" w:rsidRPr="00EE006E" w:rsidRDefault="008E6CE3" w:rsidP="008E6CE3">
      <w:pPr>
        <w:tabs>
          <w:tab w:val="left" w:pos="1985"/>
        </w:tabs>
        <w:rPr>
          <w:rFonts w:ascii="Arial" w:hAnsi="Arial"/>
          <w:sz w:val="24"/>
        </w:rPr>
      </w:pPr>
      <w:r w:rsidRPr="00EE006E">
        <w:rPr>
          <w:rFonts w:ascii="Arial" w:hAnsi="Arial"/>
          <w:b/>
          <w:sz w:val="24"/>
        </w:rPr>
        <w:t>Title:</w:t>
      </w:r>
      <w:r w:rsidRPr="00EE006E">
        <w:rPr>
          <w:rFonts w:ascii="Arial" w:hAnsi="Arial"/>
          <w:b/>
          <w:sz w:val="24"/>
        </w:rPr>
        <w:tab/>
      </w:r>
      <w:r w:rsidR="00A83B9C" w:rsidRPr="00A83B9C">
        <w:rPr>
          <w:rFonts w:ascii="Arial" w:hAnsi="Arial"/>
          <w:sz w:val="24"/>
        </w:rPr>
        <w:t>Re</w:t>
      </w:r>
      <w:r w:rsidR="00A83B9C">
        <w:rPr>
          <w:rFonts w:ascii="Arial" w:hAnsi="Arial"/>
          <w:sz w:val="24"/>
        </w:rPr>
        <w:t xml:space="preserve">maining issues for </w:t>
      </w:r>
      <w:r w:rsidR="00814B8A">
        <w:rPr>
          <w:rFonts w:ascii="Arial" w:hAnsi="Arial" w:hint="eastAsia"/>
          <w:sz w:val="24"/>
        </w:rPr>
        <w:t>PDCCH-based power saving signal</w:t>
      </w:r>
    </w:p>
    <w:p w14:paraId="3CDE6BAF" w14:textId="7039EA2E" w:rsidR="008E6CE3" w:rsidRPr="00EE006E" w:rsidRDefault="008E6CE3" w:rsidP="008E6CE3">
      <w:pPr>
        <w:tabs>
          <w:tab w:val="left" w:pos="1985"/>
        </w:tabs>
        <w:rPr>
          <w:rFonts w:ascii="Arial" w:hAnsi="Arial"/>
          <w:b/>
          <w:sz w:val="24"/>
        </w:rPr>
      </w:pPr>
      <w:r w:rsidRPr="00EE006E">
        <w:rPr>
          <w:rFonts w:ascii="Arial" w:hAnsi="Arial"/>
          <w:b/>
          <w:sz w:val="24"/>
        </w:rPr>
        <w:t>Document for:</w:t>
      </w:r>
      <w:r w:rsidRPr="00EE006E">
        <w:rPr>
          <w:rFonts w:ascii="Arial" w:hAnsi="Arial"/>
          <w:b/>
          <w:sz w:val="24"/>
        </w:rPr>
        <w:tab/>
      </w:r>
      <w:r w:rsidR="00AF0C3B">
        <w:rPr>
          <w:rFonts w:ascii="Arial" w:hAnsi="Arial"/>
          <w:sz w:val="24"/>
        </w:rPr>
        <w:t>Discussion and D</w:t>
      </w:r>
      <w:r w:rsidRPr="00EE006E">
        <w:rPr>
          <w:rFonts w:ascii="Arial" w:hAnsi="Arial"/>
          <w:sz w:val="24"/>
        </w:rPr>
        <w:t>ecision</w:t>
      </w:r>
    </w:p>
    <w:p w14:paraId="177112E8" w14:textId="79CC93EB" w:rsidR="002938B1" w:rsidRDefault="002938B1" w:rsidP="000620CD">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EE006E">
        <w:rPr>
          <w:rFonts w:hint="eastAsia"/>
          <w:szCs w:val="20"/>
          <w:lang w:val="en-US"/>
        </w:rPr>
        <w:t>Introduction</w:t>
      </w:r>
    </w:p>
    <w:p w14:paraId="246AAF0E" w14:textId="660A4E98" w:rsidR="006D2E2C" w:rsidRPr="006D2E2C" w:rsidRDefault="006D2E2C" w:rsidP="006D2E2C">
      <w:pPr>
        <w:spacing w:after="0"/>
        <w:rPr>
          <w:lang w:eastAsia="zh-CN"/>
        </w:rPr>
      </w:pPr>
      <w:r w:rsidRPr="006A2847">
        <w:rPr>
          <w:lang w:eastAsia="zh-CN"/>
        </w:rPr>
        <w:t>In RAN1#</w:t>
      </w:r>
      <w:r w:rsidR="00C12C9F" w:rsidRPr="006A2847">
        <w:t>100 e-meeting</w:t>
      </w:r>
      <w:r w:rsidRPr="006A2847">
        <w:rPr>
          <w:lang w:eastAsia="zh-CN"/>
        </w:rPr>
        <w:t xml:space="preserve"> [1], the following were agreed:</w:t>
      </w:r>
    </w:p>
    <w:p w14:paraId="4FBBCD93" w14:textId="77777777" w:rsidR="006D2E2C" w:rsidRPr="006D2E2C" w:rsidRDefault="006D2E2C" w:rsidP="006D2E2C">
      <w:pPr>
        <w:spacing w:after="0"/>
        <w:rPr>
          <w:highlight w:val="green"/>
          <w:lang w:eastAsia="x-none"/>
        </w:rPr>
      </w:pPr>
    </w:p>
    <w:p w14:paraId="0F6F6871" w14:textId="77777777" w:rsidR="00C12C9F" w:rsidRPr="00693FA4" w:rsidRDefault="00C12C9F" w:rsidP="00C12C9F">
      <w:r w:rsidRPr="00693FA4">
        <w:rPr>
          <w:highlight w:val="green"/>
        </w:rPr>
        <w:t>Agreements</w:t>
      </w:r>
      <w:r w:rsidRPr="00693FA4">
        <w:t>:</w:t>
      </w:r>
    </w:p>
    <w:p w14:paraId="40067EE8" w14:textId="77777777" w:rsidR="00C12C9F" w:rsidRPr="00693FA4" w:rsidRDefault="00C12C9F" w:rsidP="00C12C9F">
      <w:pPr>
        <w:pStyle w:val="ListParagraph"/>
        <w:numPr>
          <w:ilvl w:val="0"/>
          <w:numId w:val="19"/>
        </w:numPr>
        <w:overflowPunct w:val="0"/>
        <w:autoSpaceDE w:val="0"/>
        <w:autoSpaceDN w:val="0"/>
        <w:adjustRightInd w:val="0"/>
        <w:ind w:leftChars="0" w:firstLine="400"/>
        <w:contextualSpacing/>
        <w:textAlignment w:val="baseline"/>
      </w:pPr>
      <w:r w:rsidRPr="00693FA4">
        <w:t>P-CSI and L1-RSRP reports are independently configured and to allow UE only to report periodic CSI apart from L1-RSRP.</w:t>
      </w:r>
    </w:p>
    <w:p w14:paraId="18E123B7" w14:textId="4C3A76AC" w:rsidR="00C91FD7" w:rsidRDefault="00C91FD7" w:rsidP="00C12C9F">
      <w:pPr>
        <w:rPr>
          <w:lang w:eastAsia="x-none"/>
        </w:rPr>
      </w:pPr>
      <w:r>
        <w:rPr>
          <w:lang w:eastAsia="x-none"/>
        </w:rPr>
        <w:t xml:space="preserve">Corresponding </w:t>
      </w:r>
      <w:r>
        <w:rPr>
          <w:highlight w:val="green"/>
          <w:lang w:eastAsia="x-none"/>
        </w:rPr>
        <w:t>TP to TS 38.214 (</w:t>
      </w:r>
      <w:proofErr w:type="spellStart"/>
      <w:r>
        <w:rPr>
          <w:highlight w:val="green"/>
          <w:lang w:eastAsia="x-none"/>
        </w:rPr>
        <w:t>subclauses</w:t>
      </w:r>
      <w:proofErr w:type="spellEnd"/>
      <w:r>
        <w:rPr>
          <w:highlight w:val="green"/>
          <w:lang w:eastAsia="x-none"/>
        </w:rPr>
        <w:t xml:space="preserve"> 5.1.6.1, 5.2.2.5) in </w:t>
      </w:r>
      <w:hyperlink r:id="rId8" w:history="1">
        <w:r>
          <w:rPr>
            <w:rStyle w:val="Hyperlink"/>
            <w:highlight w:val="green"/>
            <w:lang w:eastAsia="x-none"/>
          </w:rPr>
          <w:t>R1-2001248</w:t>
        </w:r>
      </w:hyperlink>
      <w:r>
        <w:rPr>
          <w:highlight w:val="green"/>
          <w:lang w:eastAsia="x-none"/>
        </w:rPr>
        <w:t xml:space="preserve"> is endorsed</w:t>
      </w:r>
      <w:r>
        <w:rPr>
          <w:lang w:eastAsia="x-none"/>
        </w:rPr>
        <w:t>.</w:t>
      </w:r>
    </w:p>
    <w:p w14:paraId="4ABBA822" w14:textId="77777777" w:rsidR="00C12C9F" w:rsidRDefault="00C12C9F" w:rsidP="00C12C9F">
      <w:pPr>
        <w:rPr>
          <w:color w:val="000000"/>
        </w:rPr>
      </w:pPr>
      <w:r w:rsidRPr="00E75AAE">
        <w:rPr>
          <w:color w:val="000000"/>
          <w:highlight w:val="green"/>
        </w:rPr>
        <w:t>Agreements</w:t>
      </w:r>
      <w:r>
        <w:rPr>
          <w:color w:val="000000"/>
        </w:rPr>
        <w:t>:</w:t>
      </w:r>
    </w:p>
    <w:p w14:paraId="1C2E043C" w14:textId="77777777" w:rsidR="00C12C9F" w:rsidRPr="00E75AAE" w:rsidRDefault="00C12C9F" w:rsidP="00C12C9F">
      <w:pPr>
        <w:numPr>
          <w:ilvl w:val="0"/>
          <w:numId w:val="20"/>
        </w:numPr>
        <w:spacing w:after="0"/>
      </w:pPr>
      <w:proofErr w:type="spellStart"/>
      <w:r w:rsidRPr="00E75AAE">
        <w:t>PS_offset</w:t>
      </w:r>
      <w:proofErr w:type="spellEnd"/>
      <w:r w:rsidRPr="00E75AAE">
        <w:t xml:space="preserve"> range from {0.125ms to 15 </w:t>
      </w:r>
      <w:proofErr w:type="spellStart"/>
      <w:r w:rsidRPr="00E75AAE">
        <w:t>ms</w:t>
      </w:r>
      <w:proofErr w:type="spellEnd"/>
      <w:r w:rsidRPr="00E75AAE">
        <w:t>} for all SCS.</w:t>
      </w:r>
    </w:p>
    <w:p w14:paraId="2C652A25" w14:textId="77777777" w:rsidR="00C12C9F" w:rsidRPr="00E75AAE" w:rsidRDefault="00C12C9F" w:rsidP="00C12C9F">
      <w:pPr>
        <w:numPr>
          <w:ilvl w:val="0"/>
          <w:numId w:val="20"/>
        </w:numPr>
        <w:spacing w:after="0"/>
      </w:pPr>
      <w:r w:rsidRPr="00E75AAE">
        <w:t xml:space="preserve">The </w:t>
      </w:r>
      <w:proofErr w:type="spellStart"/>
      <w:r w:rsidRPr="00E75AAE">
        <w:t>PS_offset</w:t>
      </w:r>
      <w:proofErr w:type="spellEnd"/>
      <w:r w:rsidRPr="00E75AAE">
        <w:t xml:space="preserve"> resolution is 0.125 </w:t>
      </w:r>
      <w:proofErr w:type="spellStart"/>
      <w:r w:rsidRPr="00E75AAE">
        <w:t>ms</w:t>
      </w:r>
      <w:proofErr w:type="spellEnd"/>
      <w:r w:rsidRPr="00E75AAE">
        <w:t>.</w:t>
      </w:r>
    </w:p>
    <w:p w14:paraId="2263D3F2" w14:textId="400E97B2" w:rsidR="006D2E2C" w:rsidRDefault="006D2E2C" w:rsidP="006D2E2C">
      <w:pPr>
        <w:spacing w:after="0"/>
      </w:pPr>
    </w:p>
    <w:p w14:paraId="5C3D52E0" w14:textId="77777777" w:rsidR="00C12C9F" w:rsidRPr="00774DD3" w:rsidRDefault="00C12C9F" w:rsidP="00C12C9F">
      <w:pPr>
        <w:rPr>
          <w:color w:val="000000"/>
          <w:highlight w:val="green"/>
        </w:rPr>
      </w:pPr>
      <w:r w:rsidRPr="00774DD3">
        <w:rPr>
          <w:color w:val="000000"/>
          <w:highlight w:val="green"/>
        </w:rPr>
        <w:t>Agreements:</w:t>
      </w:r>
    </w:p>
    <w:p w14:paraId="37A1348A" w14:textId="77777777" w:rsidR="00C12C9F" w:rsidRPr="00774DD3" w:rsidRDefault="00C12C9F" w:rsidP="00C12C9F">
      <w:pPr>
        <w:numPr>
          <w:ilvl w:val="0"/>
          <w:numId w:val="21"/>
        </w:numPr>
        <w:spacing w:after="0"/>
      </w:pPr>
      <w:r w:rsidRPr="00774DD3">
        <w:t xml:space="preserve">Candidate values for the minimum time gap are specified by RAN1 and shared with RAN4 </w:t>
      </w:r>
    </w:p>
    <w:p w14:paraId="3E6971D1" w14:textId="77777777" w:rsidR="00C12C9F" w:rsidRPr="00774DD3" w:rsidRDefault="00C12C9F" w:rsidP="00C12C9F">
      <w:pPr>
        <w:numPr>
          <w:ilvl w:val="1"/>
          <w:numId w:val="21"/>
        </w:numPr>
        <w:spacing w:after="0"/>
      </w:pPr>
      <w:r w:rsidRPr="00774DD3">
        <w:t xml:space="preserve">Minimum time gap is no more than 3 </w:t>
      </w:r>
      <w:proofErr w:type="spellStart"/>
      <w:r w:rsidRPr="00774DD3">
        <w:t>ms</w:t>
      </w:r>
      <w:proofErr w:type="spellEnd"/>
      <w:r w:rsidRPr="00774DD3">
        <w:t xml:space="preserve"> for all SCSs</w:t>
      </w:r>
    </w:p>
    <w:p w14:paraId="6E40370A" w14:textId="77777777" w:rsidR="00C12C9F" w:rsidRPr="00774DD3" w:rsidRDefault="00C12C9F" w:rsidP="00C12C9F">
      <w:pPr>
        <w:numPr>
          <w:ilvl w:val="1"/>
          <w:numId w:val="21"/>
        </w:numPr>
        <w:spacing w:after="0"/>
      </w:pPr>
      <w:r w:rsidRPr="00774DD3">
        <w:t xml:space="preserve">Two values of minimum time gap for each SCS are proposed as </w:t>
      </w:r>
    </w:p>
    <w:p w14:paraId="308C6BDA" w14:textId="77777777" w:rsidR="00C12C9F" w:rsidRPr="00774DD3" w:rsidRDefault="00C12C9F" w:rsidP="00C12C9F">
      <w:pPr>
        <w:numPr>
          <w:ilvl w:val="2"/>
          <w:numId w:val="21"/>
        </w:numPr>
        <w:spacing w:after="0"/>
      </w:pPr>
      <w:r w:rsidRPr="00774DD3">
        <w:t>15kHz: {TBD, TBD} slots</w:t>
      </w:r>
    </w:p>
    <w:p w14:paraId="16124F5B" w14:textId="77777777" w:rsidR="00C12C9F" w:rsidRPr="00774DD3" w:rsidRDefault="00C12C9F" w:rsidP="00C12C9F">
      <w:pPr>
        <w:numPr>
          <w:ilvl w:val="2"/>
          <w:numId w:val="21"/>
        </w:numPr>
        <w:spacing w:after="0"/>
      </w:pPr>
      <w:r w:rsidRPr="00774DD3">
        <w:t>30kHz {</w:t>
      </w:r>
      <w:proofErr w:type="gramStart"/>
      <w:r w:rsidRPr="00774DD3">
        <w:t>TBD,  TBD</w:t>
      </w:r>
      <w:proofErr w:type="gramEnd"/>
      <w:r w:rsidRPr="00774DD3">
        <w:t>} slots</w:t>
      </w:r>
    </w:p>
    <w:p w14:paraId="577B22A2" w14:textId="77777777" w:rsidR="00C12C9F" w:rsidRPr="00774DD3" w:rsidRDefault="00C12C9F" w:rsidP="00C12C9F">
      <w:pPr>
        <w:numPr>
          <w:ilvl w:val="2"/>
          <w:numId w:val="21"/>
        </w:numPr>
        <w:spacing w:after="0"/>
      </w:pPr>
      <w:r w:rsidRPr="00774DD3">
        <w:t>60kHz {TBD, TBD} slots</w:t>
      </w:r>
    </w:p>
    <w:p w14:paraId="29EC931E" w14:textId="77777777" w:rsidR="00C12C9F" w:rsidRDefault="00C12C9F" w:rsidP="00C12C9F">
      <w:pPr>
        <w:numPr>
          <w:ilvl w:val="2"/>
          <w:numId w:val="21"/>
        </w:numPr>
        <w:spacing w:after="0"/>
      </w:pPr>
      <w:r w:rsidRPr="00774DD3">
        <w:t xml:space="preserve">120kHz {TBD, TBD} slots </w:t>
      </w:r>
    </w:p>
    <w:p w14:paraId="73D4BFCF" w14:textId="77777777" w:rsidR="00C12C9F" w:rsidRPr="001F2F1E" w:rsidRDefault="00C12C9F" w:rsidP="00C12C9F">
      <w:r>
        <w:t xml:space="preserve">Following </w:t>
      </w:r>
      <w:r w:rsidRPr="001F2F1E">
        <w:t xml:space="preserve">updated </w:t>
      </w:r>
      <w:r w:rsidRPr="004A088D">
        <w:rPr>
          <w:highlight w:val="green"/>
        </w:rPr>
        <w:t>TP (section 10.3 of TS 38.213) of the UE capability of minimum time gap X is endorsed</w:t>
      </w:r>
      <w:r w:rsidRPr="001F2F1E">
        <w:t>.</w:t>
      </w:r>
    </w:p>
    <w:p w14:paraId="54325687" w14:textId="77777777" w:rsidR="00C12C9F" w:rsidRPr="001F2F1E" w:rsidRDefault="00C12C9F" w:rsidP="00C12C9F">
      <w:pPr>
        <w:rPr>
          <w:color w:val="FF0000"/>
        </w:rPr>
      </w:pPr>
      <w:r w:rsidRPr="001F2F1E">
        <w:rPr>
          <w:color w:val="FF0000"/>
        </w:rPr>
        <w:t>------------------------------------------------ Begin of TP -----------------------------------------------------</w:t>
      </w:r>
    </w:p>
    <w:p w14:paraId="2A2E62FE" w14:textId="77777777" w:rsidR="00C12C9F" w:rsidRDefault="00C12C9F" w:rsidP="00C12C9F">
      <w:pPr>
        <w:numPr>
          <w:ilvl w:val="0"/>
          <w:numId w:val="22"/>
        </w:numPr>
        <w:spacing w:after="0"/>
        <w:rPr>
          <w:rFonts w:ascii="Calibri" w:hAnsi="Calibri"/>
          <w:color w:val="FF0000"/>
          <w:szCs w:val="22"/>
          <w:lang w:val="en-US" w:eastAsia="zh-CN"/>
        </w:rPr>
      </w:pPr>
      <w:r>
        <w:rPr>
          <w:rFonts w:ascii="Book Antiqua" w:hAnsi="Book Antiqua"/>
          <w:color w:val="1F497D"/>
        </w:rPr>
        <w:t xml:space="preserve">If a UE reports for an active DL BWP a requirement </w:t>
      </w:r>
      <w:r>
        <w:rPr>
          <w:rFonts w:ascii="Book Antiqua" w:hAnsi="Book Antiqua"/>
          <w:color w:val="FF0000"/>
          <w:u w:val="single"/>
        </w:rPr>
        <w:t>of X</w:t>
      </w:r>
      <w:r>
        <w:rPr>
          <w:rFonts w:ascii="Book Antiqua" w:hAnsi="Book Antiqua"/>
          <w:color w:val="1F497D"/>
        </w:rPr>
        <w:t xml:space="preserve"> slots prior to the beginning of a slot where the UE would start the </w:t>
      </w:r>
      <w:proofErr w:type="spellStart"/>
      <w:r>
        <w:rPr>
          <w:rStyle w:val="Emphasis"/>
          <w:rFonts w:ascii="Book Antiqua" w:hAnsi="Book Antiqua"/>
          <w:color w:val="1F497D"/>
        </w:rPr>
        <w:t>drx-onDurationTimer</w:t>
      </w:r>
      <w:proofErr w:type="spellEnd"/>
      <w:r>
        <w:rPr>
          <w:rFonts w:ascii="Book Antiqua" w:hAnsi="Book Antiqua"/>
          <w:color w:val="1F497D"/>
        </w:rPr>
        <w:t xml:space="preserve">, the UE is not required to monitor PDCCH for detection of DCI format 2_6 during the </w:t>
      </w:r>
      <w:r>
        <w:rPr>
          <w:rFonts w:ascii="Book Antiqua" w:hAnsi="Book Antiqua"/>
          <w:color w:val="FF0000"/>
        </w:rPr>
        <w:t xml:space="preserve">X </w:t>
      </w:r>
      <w:r>
        <w:rPr>
          <w:rFonts w:ascii="Book Antiqua" w:hAnsi="Book Antiqua"/>
          <w:color w:val="1F497D"/>
        </w:rPr>
        <w:t xml:space="preserve">slots, </w:t>
      </w:r>
      <w:r>
        <w:rPr>
          <w:color w:val="FF0000"/>
        </w:rPr>
        <w:t xml:space="preserve">where </w:t>
      </w:r>
      <w:r>
        <w:rPr>
          <w:rFonts w:ascii="Book Antiqua" w:hAnsi="Book Antiqua"/>
          <w:color w:val="FF0000"/>
        </w:rPr>
        <w:t>X</w:t>
      </w:r>
      <w:r>
        <w:rPr>
          <w:color w:val="FF0000"/>
        </w:rPr>
        <w:t xml:space="preserve"> </w:t>
      </w:r>
      <w:r>
        <w:rPr>
          <w:color w:val="7030A0"/>
        </w:rPr>
        <w:t xml:space="preserve">corresponds to the requirement of </w:t>
      </w:r>
      <w:r>
        <w:rPr>
          <w:color w:val="FF0000"/>
        </w:rPr>
        <w:t>the SCS of the active DL BWP.</w:t>
      </w:r>
    </w:p>
    <w:p w14:paraId="50987DF8" w14:textId="77777777" w:rsidR="00C12C9F" w:rsidRPr="001F2F1E" w:rsidRDefault="00C12C9F" w:rsidP="00C12C9F">
      <w:pPr>
        <w:rPr>
          <w:color w:val="FF0000"/>
        </w:rPr>
      </w:pPr>
      <w:r w:rsidRPr="001F2F1E">
        <w:rPr>
          <w:color w:val="FF0000"/>
        </w:rPr>
        <w:t xml:space="preserve">------------------------------------------------ </w:t>
      </w:r>
      <w:r>
        <w:rPr>
          <w:color w:val="FF0000"/>
        </w:rPr>
        <w:t>End</w:t>
      </w:r>
      <w:r w:rsidRPr="001F2F1E">
        <w:rPr>
          <w:color w:val="FF0000"/>
        </w:rPr>
        <w:t xml:space="preserve"> of TP -----------------------------------------------------</w:t>
      </w:r>
    </w:p>
    <w:p w14:paraId="535A6F5C" w14:textId="77777777" w:rsidR="00C12C9F" w:rsidRPr="00774DD3" w:rsidRDefault="00C12C9F" w:rsidP="00C12C9F">
      <w:pPr>
        <w:rPr>
          <w:highlight w:val="green"/>
        </w:rPr>
      </w:pPr>
      <w:r w:rsidRPr="00774DD3">
        <w:rPr>
          <w:highlight w:val="green"/>
        </w:rPr>
        <w:t>Agreements:</w:t>
      </w:r>
    </w:p>
    <w:p w14:paraId="4F6F0373" w14:textId="77777777" w:rsidR="00C12C9F" w:rsidRDefault="00C12C9F" w:rsidP="00C12C9F">
      <w:r w:rsidRPr="00774DD3">
        <w:t>RAN1 agreed to have additional invalid monitoring occasions of DCI format 2_6 colliding with BWP switching time and measurement gap with the following text proposal</w:t>
      </w:r>
      <w:r>
        <w:t xml:space="preserve"> (</w:t>
      </w:r>
      <w:r w:rsidRPr="00AD4F31">
        <w:t>section 10.3 of TS38.213</w:t>
      </w:r>
      <w:r>
        <w:t>)</w:t>
      </w:r>
    </w:p>
    <w:p w14:paraId="70E4233F" w14:textId="77777777" w:rsidR="00C12C9F" w:rsidRPr="00984F52" w:rsidRDefault="00C12C9F" w:rsidP="00C12C9F">
      <w:pPr>
        <w:rPr>
          <w:color w:val="FF0000"/>
        </w:rPr>
      </w:pPr>
      <w:r w:rsidRPr="00984F52">
        <w:rPr>
          <w:color w:val="FF0000"/>
        </w:rPr>
        <w:t>------------------------------------------------ Begin of TP -----------------------------------------------------</w:t>
      </w:r>
    </w:p>
    <w:p w14:paraId="7B292B3C" w14:textId="77777777" w:rsidR="00C12C9F" w:rsidRPr="00984F52" w:rsidRDefault="00C12C9F" w:rsidP="00C12C9F">
      <w:pPr>
        <w:pStyle w:val="xmsonormal"/>
        <w:spacing w:before="0" w:beforeAutospacing="0" w:after="0" w:afterAutospacing="0"/>
        <w:jc w:val="both"/>
        <w:rPr>
          <w:sz w:val="20"/>
          <w:szCs w:val="20"/>
        </w:rPr>
      </w:pPr>
      <w:r w:rsidRPr="00984F52">
        <w:rPr>
          <w:sz w:val="20"/>
          <w:szCs w:val="20"/>
        </w:rPr>
        <w:t xml:space="preserve">If a UE is provided search space sets to monitor PDCCH for detection of DCI format 2_6 in the active DL BWP of the </w:t>
      </w:r>
      <w:proofErr w:type="spellStart"/>
      <w:r w:rsidRPr="00984F52">
        <w:rPr>
          <w:sz w:val="20"/>
          <w:szCs w:val="20"/>
        </w:rPr>
        <w:t>PCell</w:t>
      </w:r>
      <w:proofErr w:type="spellEnd"/>
      <w:r w:rsidRPr="00984F52">
        <w:rPr>
          <w:sz w:val="20"/>
          <w:szCs w:val="20"/>
        </w:rPr>
        <w:t xml:space="preserve"> or of the </w:t>
      </w:r>
      <w:proofErr w:type="spellStart"/>
      <w:r w:rsidRPr="00984F52">
        <w:rPr>
          <w:sz w:val="20"/>
          <w:szCs w:val="20"/>
        </w:rPr>
        <w:t>SpCell</w:t>
      </w:r>
      <w:proofErr w:type="spellEnd"/>
      <w:r w:rsidRPr="00984F52">
        <w:rPr>
          <w:sz w:val="20"/>
          <w:szCs w:val="20"/>
        </w:rPr>
        <w:t xml:space="preserve"> and the UE </w:t>
      </w:r>
    </w:p>
    <w:p w14:paraId="756C86AB" w14:textId="77777777" w:rsidR="00C12C9F" w:rsidRPr="00984F52" w:rsidRDefault="00C12C9F" w:rsidP="00C12C9F">
      <w:pPr>
        <w:pStyle w:val="xb1"/>
        <w:spacing w:before="0" w:beforeAutospacing="0" w:after="0" w:afterAutospacing="0"/>
        <w:ind w:left="720" w:hanging="720"/>
        <w:rPr>
          <w:sz w:val="20"/>
          <w:szCs w:val="20"/>
        </w:rPr>
      </w:pPr>
      <w:r>
        <w:rPr>
          <w:sz w:val="20"/>
          <w:szCs w:val="20"/>
        </w:rPr>
        <w:tab/>
      </w:r>
      <w:r w:rsidRPr="00984F52">
        <w:rPr>
          <w:sz w:val="20"/>
          <w:szCs w:val="20"/>
        </w:rPr>
        <w:t xml:space="preserve">- is not required to monitor PDCCH for detection of DCI format 2_6, as described in Clauses </w:t>
      </w:r>
      <w:proofErr w:type="gramStart"/>
      <w:r w:rsidRPr="00984F52">
        <w:rPr>
          <w:sz w:val="20"/>
          <w:szCs w:val="20"/>
        </w:rPr>
        <w:t>10</w:t>
      </w:r>
      <w:r w:rsidRPr="00984F52">
        <w:rPr>
          <w:color w:val="FF0000"/>
          <w:sz w:val="20"/>
          <w:szCs w:val="20"/>
        </w:rPr>
        <w:t>,</w:t>
      </w:r>
      <w:r w:rsidRPr="00984F52">
        <w:rPr>
          <w:strike/>
          <w:color w:val="FF0000"/>
          <w:sz w:val="20"/>
          <w:szCs w:val="20"/>
        </w:rPr>
        <w:t>and</w:t>
      </w:r>
      <w:proofErr w:type="gramEnd"/>
      <w:r w:rsidRPr="00984F52">
        <w:rPr>
          <w:sz w:val="20"/>
          <w:szCs w:val="20"/>
        </w:rPr>
        <w:t xml:space="preserve"> 11.1, </w:t>
      </w:r>
      <w:r w:rsidRPr="00984F52">
        <w:rPr>
          <w:color w:val="FF0000"/>
          <w:sz w:val="20"/>
          <w:szCs w:val="20"/>
        </w:rPr>
        <w:t>12, and Clause 5.7 of  [14, TS 38.321]</w:t>
      </w:r>
      <w:r w:rsidRPr="00984F52">
        <w:rPr>
          <w:sz w:val="20"/>
          <w:szCs w:val="20"/>
        </w:rPr>
        <w:t>for all corresponding PDCCH monitoring occasions outside Active Time prior to a next DRX cycle, or</w:t>
      </w:r>
    </w:p>
    <w:p w14:paraId="5F774149" w14:textId="77777777" w:rsidR="00C12C9F" w:rsidRPr="00984F52" w:rsidRDefault="00C12C9F" w:rsidP="00C12C9F">
      <w:pPr>
        <w:pStyle w:val="xb1"/>
        <w:spacing w:before="0" w:beforeAutospacing="0" w:after="0" w:afterAutospacing="0"/>
        <w:ind w:left="720" w:hanging="720"/>
        <w:rPr>
          <w:sz w:val="20"/>
          <w:szCs w:val="20"/>
        </w:rPr>
      </w:pPr>
      <w:r>
        <w:rPr>
          <w:sz w:val="20"/>
          <w:szCs w:val="20"/>
        </w:rPr>
        <w:tab/>
      </w:r>
      <w:r w:rsidRPr="00984F52">
        <w:rPr>
          <w:sz w:val="20"/>
          <w:szCs w:val="20"/>
        </w:rPr>
        <w:t>- does not have any PDCCH monitoring occasions for detection of DCI format 2_6 outside Active Time of a next DRX cycle</w:t>
      </w:r>
    </w:p>
    <w:p w14:paraId="7D106E66" w14:textId="77777777" w:rsidR="00C12C9F" w:rsidRPr="00984F52" w:rsidRDefault="00C12C9F" w:rsidP="00C12C9F">
      <w:pPr>
        <w:pStyle w:val="xmsonormal"/>
        <w:spacing w:before="0" w:beforeAutospacing="0" w:after="0" w:afterAutospacing="0"/>
        <w:rPr>
          <w:sz w:val="20"/>
          <w:szCs w:val="20"/>
        </w:rPr>
      </w:pPr>
      <w:r w:rsidRPr="00984F52">
        <w:rPr>
          <w:sz w:val="20"/>
          <w:szCs w:val="20"/>
        </w:rPr>
        <w:t xml:space="preserve">the UE shall start </w:t>
      </w:r>
      <w:r w:rsidRPr="00984F52">
        <w:rPr>
          <w:color w:val="FF0000"/>
          <w:sz w:val="20"/>
          <w:szCs w:val="20"/>
        </w:rPr>
        <w:t>the</w:t>
      </w:r>
      <w:r w:rsidRPr="00984F52">
        <w:rPr>
          <w:sz w:val="20"/>
          <w:szCs w:val="20"/>
        </w:rPr>
        <w:t xml:space="preserve"> </w:t>
      </w:r>
      <w:proofErr w:type="spellStart"/>
      <w:r w:rsidRPr="00984F52">
        <w:rPr>
          <w:strike/>
          <w:color w:val="FF0000"/>
          <w:sz w:val="20"/>
          <w:szCs w:val="20"/>
        </w:rPr>
        <w:t>by</w:t>
      </w:r>
      <w:r w:rsidRPr="00984F52">
        <w:rPr>
          <w:rStyle w:val="Emphasis"/>
          <w:sz w:val="20"/>
          <w:szCs w:val="20"/>
        </w:rPr>
        <w:t>drx-onDurationTimer</w:t>
      </w:r>
      <w:proofErr w:type="spellEnd"/>
      <w:r w:rsidRPr="00984F52">
        <w:rPr>
          <w:sz w:val="20"/>
          <w:szCs w:val="20"/>
        </w:rPr>
        <w:t xml:space="preserve"> for the next DRX cycle.</w:t>
      </w:r>
    </w:p>
    <w:p w14:paraId="7A6839EF" w14:textId="77777777" w:rsidR="00C12C9F" w:rsidRPr="00984F52" w:rsidRDefault="00C12C9F" w:rsidP="00C12C9F">
      <w:pPr>
        <w:rPr>
          <w:color w:val="FF0000"/>
        </w:rPr>
      </w:pPr>
      <w:r w:rsidRPr="00984F52">
        <w:rPr>
          <w:color w:val="FF0000"/>
        </w:rPr>
        <w:t>------------------------------------------------ End of TP -----------------------------------------------------</w:t>
      </w:r>
    </w:p>
    <w:p w14:paraId="0B8381D6" w14:textId="77777777" w:rsidR="00C12C9F" w:rsidRPr="00984F52" w:rsidRDefault="00C12C9F" w:rsidP="00C12C9F">
      <w:pPr>
        <w:rPr>
          <w:lang w:val="en-US"/>
        </w:rPr>
      </w:pPr>
    </w:p>
    <w:p w14:paraId="4F189388" w14:textId="77777777" w:rsidR="00C12C9F" w:rsidRPr="00763AFA" w:rsidRDefault="00C12C9F" w:rsidP="00C12C9F">
      <w:pPr>
        <w:rPr>
          <w:u w:val="single"/>
        </w:rPr>
      </w:pPr>
      <w:r w:rsidRPr="00763AFA">
        <w:rPr>
          <w:u w:val="single"/>
        </w:rPr>
        <w:t>Conclusion:</w:t>
      </w:r>
    </w:p>
    <w:p w14:paraId="7CE0A95C" w14:textId="77777777" w:rsidR="00C12C9F" w:rsidRPr="00984F52" w:rsidRDefault="00C12C9F" w:rsidP="00C12C9F">
      <w:r w:rsidRPr="00984F52">
        <w:t>No consensus on the change of “all” to “one or more” invalid monitoring occasions in 10.3 of TS38.213</w:t>
      </w:r>
    </w:p>
    <w:p w14:paraId="0ADE61BB" w14:textId="6E1EBF06" w:rsidR="00C12C9F" w:rsidRPr="00C12C9F" w:rsidRDefault="00C12C9F" w:rsidP="006D2E2C">
      <w:pPr>
        <w:spacing w:after="0"/>
        <w:rPr>
          <w:lang w:val="en-US"/>
        </w:rPr>
      </w:pPr>
    </w:p>
    <w:p w14:paraId="3554FF3C" w14:textId="11E0A6AC" w:rsidR="006D2E2C" w:rsidRPr="006D2E2C" w:rsidRDefault="006D2E2C" w:rsidP="006D2E2C">
      <w:pPr>
        <w:spacing w:after="0"/>
        <w:rPr>
          <w:rFonts w:ascii="Times" w:hAnsi="Times"/>
        </w:rPr>
      </w:pPr>
      <w:r w:rsidRPr="006D2E2C">
        <w:t>This contribution discusses remaining issues for PDCCH-based power saving signal/channel.</w:t>
      </w:r>
    </w:p>
    <w:p w14:paraId="611E1275" w14:textId="5A785F12" w:rsidR="008D63F7" w:rsidRDefault="008D63F7" w:rsidP="00814B8A">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pPr>
      <w:r>
        <w:t>Remaining issues for PDCCH-based power saving signal/channel</w:t>
      </w:r>
    </w:p>
    <w:p w14:paraId="3CABB5FA" w14:textId="380E81BA" w:rsidR="00FD6004" w:rsidRPr="003942C0" w:rsidRDefault="008D63F7" w:rsidP="003942C0">
      <w:pPr>
        <w:pStyle w:val="Heading1"/>
        <w:tabs>
          <w:tab w:val="clear" w:pos="426"/>
          <w:tab w:val="left" w:pos="95"/>
        </w:tabs>
        <w:rPr>
          <w:sz w:val="28"/>
          <w:lang w:val="en-US"/>
        </w:rPr>
      </w:pPr>
      <w:r>
        <w:rPr>
          <w:rFonts w:hint="eastAsia"/>
          <w:sz w:val="28"/>
          <w:lang w:val="en-US"/>
        </w:rPr>
        <w:t xml:space="preserve">2.1 </w:t>
      </w:r>
      <w:r w:rsidR="00DE6341">
        <w:rPr>
          <w:sz w:val="28"/>
          <w:lang w:val="en-US"/>
        </w:rPr>
        <w:t>Minimum time gap for DCI format 2_6</w:t>
      </w:r>
    </w:p>
    <w:p w14:paraId="7D56CE98" w14:textId="77777777" w:rsidR="00B556D3" w:rsidRDefault="00B556D3" w:rsidP="00B556D3">
      <w:pPr>
        <w:jc w:val="both"/>
      </w:pPr>
      <w:r>
        <w:rPr>
          <w:lang w:val="en-US"/>
        </w:rPr>
        <w:t xml:space="preserve">Minimum time gap is used for determining the closest location </w:t>
      </w:r>
      <w:r w:rsidRPr="00B83147">
        <w:rPr>
          <w:lang w:val="en-US"/>
        </w:rPr>
        <w:t>closest position to detect DCI fo</w:t>
      </w:r>
      <w:r>
        <w:rPr>
          <w:lang w:val="en-US"/>
        </w:rPr>
        <w:t xml:space="preserve">rmat 2_6 before DRX ON duration. UE should report its capability of minimum time gap in advance. For the benefit of flexibility, </w:t>
      </w:r>
      <w:r w:rsidR="008803A5">
        <w:t>t</w:t>
      </w:r>
      <w:r w:rsidR="008803A5" w:rsidRPr="00774DD3">
        <w:t xml:space="preserve">wo </w:t>
      </w:r>
      <w:r>
        <w:t>UE capabilities</w:t>
      </w:r>
      <w:r w:rsidR="008803A5">
        <w:t xml:space="preserve"> </w:t>
      </w:r>
      <w:r w:rsidR="008803A5" w:rsidRPr="00774DD3">
        <w:t>o</w:t>
      </w:r>
      <w:r w:rsidR="008803A5">
        <w:t>f minimum time gap</w:t>
      </w:r>
      <w:r>
        <w:t xml:space="preserve"> per SCS</w:t>
      </w:r>
      <w:r w:rsidR="008803A5">
        <w:t xml:space="preserve"> </w:t>
      </w:r>
      <w:r>
        <w:t>is supported</w:t>
      </w:r>
      <w:r w:rsidR="008803A5">
        <w:t xml:space="preserve">. </w:t>
      </w:r>
      <w:r>
        <w:t>The</w:t>
      </w:r>
      <w:r w:rsidR="008803A5">
        <w:t xml:space="preserve"> exact values </w:t>
      </w:r>
      <w:r>
        <w:t>of the minimum time gaps</w:t>
      </w:r>
      <w:r w:rsidR="008803A5">
        <w:t xml:space="preserve"> are </w:t>
      </w:r>
      <w:r>
        <w:t>to be determined</w:t>
      </w:r>
      <w:r w:rsidR="008803A5">
        <w:t xml:space="preserve">. </w:t>
      </w:r>
    </w:p>
    <w:p w14:paraId="4100420F" w14:textId="6485209E" w:rsidR="00B556D3" w:rsidRPr="00B556D3" w:rsidRDefault="00EA204A" w:rsidP="00B556D3">
      <w:pPr>
        <w:jc w:val="both"/>
        <w:rPr>
          <w:lang w:val="en-US"/>
        </w:rPr>
      </w:pPr>
      <w:r>
        <w:rPr>
          <w:lang w:val="en-US"/>
        </w:rPr>
        <w:t xml:space="preserve">The minimum time gap </w:t>
      </w:r>
      <w:r w:rsidR="009D3E93">
        <w:rPr>
          <w:lang w:val="en-US"/>
        </w:rPr>
        <w:t xml:space="preserve">is the </w:t>
      </w:r>
      <w:r>
        <w:rPr>
          <w:lang w:val="en-US"/>
        </w:rPr>
        <w:t xml:space="preserve">minimum processing time for UE to </w:t>
      </w:r>
      <w:r w:rsidR="008803A5">
        <w:rPr>
          <w:lang w:val="en-US"/>
        </w:rPr>
        <w:t xml:space="preserve">finish decoding DCI format 2_6 and </w:t>
      </w:r>
      <w:r>
        <w:rPr>
          <w:lang w:val="en-US"/>
        </w:rPr>
        <w:t>swit</w:t>
      </w:r>
      <w:r w:rsidR="008803A5">
        <w:rPr>
          <w:lang w:val="en-US"/>
        </w:rPr>
        <w:t xml:space="preserve">ch from power saving state outside DRX Active Time to </w:t>
      </w:r>
      <w:r w:rsidR="00B556D3">
        <w:rPr>
          <w:lang w:val="en-US"/>
        </w:rPr>
        <w:t>active</w:t>
      </w:r>
      <w:r w:rsidR="008803A5">
        <w:rPr>
          <w:lang w:val="en-US"/>
        </w:rPr>
        <w:t xml:space="preserve"> state with regular PDCCH monitoring during Active Time. </w:t>
      </w:r>
    </w:p>
    <w:p w14:paraId="10E12F7C" w14:textId="2064CC06" w:rsidR="00EA204A" w:rsidRDefault="009D3E93" w:rsidP="00F770B0">
      <w:pPr>
        <w:jc w:val="both"/>
        <w:rPr>
          <w:lang w:val="en-US"/>
        </w:rPr>
      </w:pPr>
      <w:r>
        <w:rPr>
          <w:lang w:val="en-US"/>
        </w:rPr>
        <w:t>In our view, t</w:t>
      </w:r>
      <w:r w:rsidR="00A308F6">
        <w:rPr>
          <w:lang w:val="en-US"/>
        </w:rPr>
        <w:t>he values</w:t>
      </w:r>
      <w:r w:rsidR="00B556D3">
        <w:rPr>
          <w:lang w:val="en-US"/>
        </w:rPr>
        <w:t xml:space="preserve"> of minimum time gaps</w:t>
      </w:r>
      <w:r w:rsidR="00A308F6">
        <w:rPr>
          <w:lang w:val="en-US"/>
        </w:rPr>
        <w:t xml:space="preserve"> can be small</w:t>
      </w:r>
      <w:r>
        <w:rPr>
          <w:lang w:val="en-US"/>
        </w:rPr>
        <w:t xml:space="preserve">. </w:t>
      </w:r>
      <w:r w:rsidR="00B556D3">
        <w:rPr>
          <w:lang w:val="en-US"/>
        </w:rPr>
        <w:t>According to the discussion in</w:t>
      </w:r>
      <w:r w:rsidR="00206E5B">
        <w:rPr>
          <w:lang w:val="en-US"/>
        </w:rPr>
        <w:t xml:space="preserve"> RAN1#100 e-meeting, c</w:t>
      </w:r>
      <w:r>
        <w:rPr>
          <w:lang w:val="en-US"/>
        </w:rPr>
        <w:t>ompanies reached consensus that the minimum time gap is independent</w:t>
      </w:r>
      <w:r w:rsidR="00206E5B">
        <w:rPr>
          <w:lang w:val="en-US"/>
        </w:rPr>
        <w:t xml:space="preserve"> from any BWP switching delay. Thus </w:t>
      </w:r>
      <w:r w:rsidR="009927C2">
        <w:rPr>
          <w:lang w:val="en-US"/>
        </w:rPr>
        <w:t xml:space="preserve">a </w:t>
      </w:r>
      <w:r w:rsidR="00206E5B">
        <w:rPr>
          <w:lang w:val="en-US"/>
        </w:rPr>
        <w:t>minimum time gap smaller than BWP switching delay is OK</w:t>
      </w:r>
      <w:r w:rsidR="009927C2">
        <w:rPr>
          <w:lang w:val="en-US"/>
        </w:rPr>
        <w:t xml:space="preserve"> as long as UE can finish decoding DCI format 2_6 within the time gap</w:t>
      </w:r>
      <w:r w:rsidR="00206E5B">
        <w:rPr>
          <w:lang w:val="en-US"/>
        </w:rPr>
        <w:t>. The transition</w:t>
      </w:r>
      <w:r w:rsidR="00EF5A76">
        <w:rPr>
          <w:lang w:val="en-US"/>
        </w:rPr>
        <w:t xml:space="preserve"> time from </w:t>
      </w:r>
      <w:r w:rsidR="00E43C76">
        <w:rPr>
          <w:lang w:val="en-US"/>
        </w:rPr>
        <w:t>monitoring</w:t>
      </w:r>
      <w:r w:rsidR="00EF5A76">
        <w:rPr>
          <w:lang w:val="en-US"/>
        </w:rPr>
        <w:t xml:space="preserve"> DCI format 2_6</w:t>
      </w:r>
      <w:r w:rsidR="00E43C76">
        <w:rPr>
          <w:lang w:val="en-US"/>
        </w:rPr>
        <w:t xml:space="preserve"> only to monitoring all the configured PDCCHs should be negligible. </w:t>
      </w:r>
    </w:p>
    <w:p w14:paraId="48EEC381" w14:textId="03A07EDC" w:rsidR="004B286D" w:rsidRDefault="008A3B73" w:rsidP="00F770B0">
      <w:pPr>
        <w:jc w:val="both"/>
        <w:rPr>
          <w:lang w:val="en-US"/>
        </w:rPr>
      </w:pPr>
      <w:r>
        <w:rPr>
          <w:lang w:val="en-US"/>
        </w:rPr>
        <w:t>Give the above reasons, two UE capabilities of minimum time gap per SCS</w:t>
      </w:r>
      <w:r w:rsidR="004B286D">
        <w:rPr>
          <w:lang w:val="en-US"/>
        </w:rPr>
        <w:t xml:space="preserve"> as shown in Table 1 can be </w:t>
      </w:r>
      <w:r w:rsidR="00981573">
        <w:rPr>
          <w:lang w:val="en-US"/>
        </w:rPr>
        <w:t>considered</w:t>
      </w:r>
      <w:r>
        <w:rPr>
          <w:lang w:val="en-US"/>
        </w:rPr>
        <w:t>, wherei</w:t>
      </w:r>
      <w:r w:rsidR="00B556D3">
        <w:rPr>
          <w:lang w:val="en-US"/>
        </w:rPr>
        <w:t>n a smaller value is associated with</w:t>
      </w:r>
      <w:r w:rsidR="00340A21">
        <w:rPr>
          <w:lang w:val="en-US"/>
        </w:rPr>
        <w:t xml:space="preserve"> fast UE processing, and</w:t>
      </w:r>
      <w:r w:rsidR="00B556D3">
        <w:rPr>
          <w:lang w:val="en-US"/>
        </w:rPr>
        <w:t xml:space="preserve"> a</w:t>
      </w:r>
      <w:r w:rsidR="00340A21">
        <w:rPr>
          <w:lang w:val="en-US"/>
        </w:rPr>
        <w:t xml:space="preserve"> </w:t>
      </w:r>
      <w:r w:rsidR="00B556D3">
        <w:rPr>
          <w:lang w:val="en-US"/>
        </w:rPr>
        <w:t>larger</w:t>
      </w:r>
      <w:r w:rsidR="00340A21">
        <w:rPr>
          <w:lang w:val="en-US"/>
        </w:rPr>
        <w:t xml:space="preserve"> value can be </w:t>
      </w:r>
      <w:r w:rsidR="00981573">
        <w:rPr>
          <w:lang w:val="en-US"/>
        </w:rPr>
        <w:t>used</w:t>
      </w:r>
      <w:r w:rsidR="00340A21">
        <w:rPr>
          <w:lang w:val="en-US"/>
        </w:rPr>
        <w:t xml:space="preserve"> for relaxation on DCI format 2_6 </w:t>
      </w:r>
      <w:r>
        <w:rPr>
          <w:lang w:val="en-US"/>
        </w:rPr>
        <w:t>decoding and potential RF adaptation</w:t>
      </w:r>
      <w:r w:rsidR="00340A21">
        <w:rPr>
          <w:lang w:val="en-US"/>
        </w:rPr>
        <w:t xml:space="preserve">.  </w:t>
      </w:r>
    </w:p>
    <w:p w14:paraId="4325E495" w14:textId="1983016C" w:rsidR="004B286D" w:rsidRPr="004B286D" w:rsidRDefault="004B286D" w:rsidP="004B286D">
      <w:pPr>
        <w:spacing w:after="0"/>
        <w:rPr>
          <w:b/>
          <w:u w:val="single"/>
          <w:lang w:val="en-US"/>
        </w:rPr>
      </w:pPr>
      <w:r w:rsidRPr="007B4E03">
        <w:rPr>
          <w:b/>
          <w:u w:val="single"/>
          <w:lang w:val="en-US"/>
        </w:rPr>
        <w:t>P</w:t>
      </w:r>
      <w:r w:rsidR="00966F12">
        <w:rPr>
          <w:rFonts w:hint="eastAsia"/>
          <w:b/>
          <w:u w:val="single"/>
          <w:lang w:val="en-US"/>
        </w:rPr>
        <w:t>rop</w:t>
      </w:r>
      <w:r w:rsidR="00966F12">
        <w:rPr>
          <w:b/>
          <w:u w:val="single"/>
          <w:lang w:val="en-US"/>
        </w:rPr>
        <w:t>osal</w:t>
      </w:r>
      <w:r>
        <w:rPr>
          <w:rFonts w:hint="eastAsia"/>
          <w:b/>
          <w:u w:val="single"/>
          <w:lang w:val="en-US"/>
        </w:rPr>
        <w:t xml:space="preserve"> </w:t>
      </w:r>
      <w:r w:rsidR="00F95F11">
        <w:rPr>
          <w:b/>
          <w:u w:val="single"/>
          <w:lang w:val="en-US"/>
        </w:rPr>
        <w:t>#</w:t>
      </w:r>
      <w:r>
        <w:rPr>
          <w:rFonts w:hint="eastAsia"/>
          <w:b/>
          <w:u w:val="single"/>
          <w:lang w:val="en-US"/>
        </w:rPr>
        <w:t xml:space="preserve">1: </w:t>
      </w:r>
      <w:r>
        <w:rPr>
          <w:b/>
          <w:u w:val="single"/>
          <w:lang w:val="en-US"/>
        </w:rPr>
        <w:t xml:space="preserve">Support </w:t>
      </w:r>
      <w:r w:rsidRPr="004B286D">
        <w:rPr>
          <w:b/>
          <w:u w:val="single"/>
          <w:lang w:val="en-US"/>
        </w:rPr>
        <w:t>two UE capabilities of minimum time gap for each SCS with values determined by</w:t>
      </w:r>
      <w:r w:rsidR="00981573">
        <w:rPr>
          <w:b/>
          <w:u w:val="single"/>
          <w:lang w:val="en-US"/>
        </w:rPr>
        <w:t xml:space="preserve"> the</w:t>
      </w:r>
      <w:r w:rsidRPr="004B286D">
        <w:rPr>
          <w:b/>
          <w:u w:val="single"/>
          <w:lang w:val="en-US"/>
        </w:rPr>
        <w:t xml:space="preserve"> Table </w:t>
      </w:r>
      <w:r w:rsidR="0083270D">
        <w:rPr>
          <w:b/>
          <w:u w:val="single"/>
          <w:lang w:val="en-US"/>
        </w:rPr>
        <w:t>below</w:t>
      </w:r>
      <w:r w:rsidRPr="004B286D">
        <w:rPr>
          <w:b/>
          <w:u w:val="single"/>
          <w:lang w:val="en-US"/>
        </w:rPr>
        <w:t>:</w:t>
      </w:r>
    </w:p>
    <w:p w14:paraId="044C4CB0" w14:textId="77777777" w:rsidR="004B286D" w:rsidRPr="00F95F11" w:rsidRDefault="004B286D" w:rsidP="004B286D">
      <w:pPr>
        <w:spacing w:after="0"/>
        <w:rPr>
          <w:lang w:val="en-US"/>
        </w:rPr>
      </w:pPr>
    </w:p>
    <w:p w14:paraId="7D596707" w14:textId="77777777" w:rsidR="004B286D" w:rsidRDefault="004B286D" w:rsidP="004B286D">
      <w:pPr>
        <w:pStyle w:val="TH"/>
        <w:rPr>
          <w:rFonts w:eastAsia="SimSun"/>
        </w:rPr>
      </w:pPr>
      <w:r>
        <w:t xml:space="preserve">Table 1: Minimum Time Gap between </w:t>
      </w:r>
      <w:r w:rsidRPr="004B286D">
        <w:t>the end of the slot of last monitoring occasion of wake-up signal and the first slot of next DRX ON duration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gridCol w:w="1969"/>
      </w:tblGrid>
      <w:tr w:rsidR="004B286D" w14:paraId="379C81F0" w14:textId="77777777" w:rsidTr="00264899">
        <w:trPr>
          <w:trHeight w:val="305"/>
          <w:jc w:val="center"/>
        </w:trPr>
        <w:tc>
          <w:tcPr>
            <w:tcW w:w="649" w:type="dxa"/>
            <w:vMerge w:val="restart"/>
            <w:tcBorders>
              <w:top w:val="single" w:sz="4" w:space="0" w:color="auto"/>
              <w:left w:val="single" w:sz="4" w:space="0" w:color="auto"/>
              <w:bottom w:val="single" w:sz="4" w:space="0" w:color="auto"/>
              <w:right w:val="single" w:sz="4" w:space="0" w:color="auto"/>
            </w:tcBorders>
            <w:vAlign w:val="center"/>
            <w:hideMark/>
          </w:tcPr>
          <w:p w14:paraId="69D26529" w14:textId="77777777" w:rsidR="004B286D" w:rsidRDefault="004B286D" w:rsidP="00264899">
            <w:pPr>
              <w:pStyle w:val="TAH0"/>
            </w:pPr>
            <w:r>
              <w:rPr>
                <w:noProof/>
                <w:lang w:val="en-US" w:eastAsia="zh-CN"/>
              </w:rPr>
              <w:drawing>
                <wp:inline distT="0" distB="0" distL="0" distR="0" wp14:anchorId="4FF795F0" wp14:editId="683FE908">
                  <wp:extent cx="144780" cy="160020"/>
                  <wp:effectExtent l="0" t="0" r="762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44780" cy="160020"/>
                          </a:xfrm>
                          <a:prstGeom prst="rect">
                            <a:avLst/>
                          </a:prstGeom>
                          <a:noFill/>
                          <a:ln>
                            <a:noFill/>
                          </a:ln>
                        </pic:spPr>
                      </pic:pic>
                    </a:graphicData>
                  </a:graphic>
                </wp:inline>
              </w:drawing>
            </w:r>
          </w:p>
        </w:tc>
        <w:tc>
          <w:tcPr>
            <w:tcW w:w="992" w:type="dxa"/>
            <w:vMerge w:val="restart"/>
            <w:tcBorders>
              <w:top w:val="single" w:sz="4" w:space="0" w:color="auto"/>
              <w:left w:val="single" w:sz="4" w:space="0" w:color="auto"/>
              <w:bottom w:val="single" w:sz="4" w:space="0" w:color="auto"/>
              <w:right w:val="single" w:sz="4" w:space="0" w:color="auto"/>
            </w:tcBorders>
            <w:hideMark/>
          </w:tcPr>
          <w:p w14:paraId="477FCC35" w14:textId="77777777" w:rsidR="004B286D" w:rsidRDefault="004B286D" w:rsidP="00264899">
            <w:pPr>
              <w:pStyle w:val="TAH0"/>
            </w:pPr>
            <w:r>
              <w:t>NR Slot length (</w:t>
            </w:r>
            <w:proofErr w:type="spellStart"/>
            <w:r>
              <w:t>ms</w:t>
            </w:r>
            <w:proofErr w:type="spellEnd"/>
            <w:r>
              <w:t>)</w:t>
            </w:r>
          </w:p>
        </w:tc>
        <w:tc>
          <w:tcPr>
            <w:tcW w:w="3938" w:type="dxa"/>
            <w:gridSpan w:val="2"/>
            <w:tcBorders>
              <w:top w:val="single" w:sz="4" w:space="0" w:color="auto"/>
              <w:left w:val="single" w:sz="4" w:space="0" w:color="auto"/>
              <w:bottom w:val="single" w:sz="4" w:space="0" w:color="auto"/>
              <w:right w:val="single" w:sz="4" w:space="0" w:color="auto"/>
            </w:tcBorders>
            <w:hideMark/>
          </w:tcPr>
          <w:p w14:paraId="0CC9DFD4" w14:textId="77777777" w:rsidR="004B286D" w:rsidRDefault="004B286D" w:rsidP="00264899">
            <w:pPr>
              <w:pStyle w:val="TAH0"/>
              <w:rPr>
                <w:lang w:eastAsia="zh-CN"/>
              </w:rPr>
            </w:pPr>
            <w:r>
              <w:rPr>
                <w:lang w:eastAsia="zh-CN"/>
              </w:rPr>
              <w:t xml:space="preserve">Minimum Time Gap </w:t>
            </w:r>
            <w:proofErr w:type="spellStart"/>
            <w:r>
              <w:rPr>
                <w:lang w:eastAsia="zh-CN"/>
              </w:rPr>
              <w:t>T</w:t>
            </w:r>
            <w:r>
              <w:rPr>
                <w:vertAlign w:val="subscript"/>
                <w:lang w:eastAsia="zh-CN"/>
              </w:rPr>
              <w:t>minimumTimeGap</w:t>
            </w:r>
            <w:proofErr w:type="spellEnd"/>
            <w:r>
              <w:rPr>
                <w:lang w:eastAsia="zh-CN"/>
              </w:rPr>
              <w:t xml:space="preserve"> (slots)</w:t>
            </w:r>
          </w:p>
        </w:tc>
      </w:tr>
      <w:tr w:rsidR="004B286D" w14:paraId="03E94AB0" w14:textId="77777777" w:rsidTr="00264899">
        <w:trPr>
          <w:trHeight w:val="30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319754" w14:textId="77777777" w:rsidR="004B286D" w:rsidRDefault="004B286D" w:rsidP="00264899">
            <w:pPr>
              <w:spacing w:after="0"/>
              <w:rPr>
                <w:rFonts w:ascii="Arial" w:hAnsi="Arial"/>
                <w:b/>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871B67" w14:textId="77777777" w:rsidR="004B286D" w:rsidRDefault="004B286D" w:rsidP="00264899">
            <w:pPr>
              <w:spacing w:after="0"/>
              <w:rPr>
                <w:rFonts w:ascii="Arial" w:hAnsi="Arial"/>
                <w:b/>
                <w:sz w:val="18"/>
                <w:lang w:eastAsia="en-US"/>
              </w:rPr>
            </w:pPr>
          </w:p>
        </w:tc>
        <w:tc>
          <w:tcPr>
            <w:tcW w:w="1969" w:type="dxa"/>
            <w:tcBorders>
              <w:top w:val="single" w:sz="4" w:space="0" w:color="auto"/>
              <w:left w:val="single" w:sz="4" w:space="0" w:color="auto"/>
              <w:bottom w:val="single" w:sz="4" w:space="0" w:color="auto"/>
              <w:right w:val="single" w:sz="4" w:space="0" w:color="auto"/>
            </w:tcBorders>
            <w:hideMark/>
          </w:tcPr>
          <w:p w14:paraId="7933067F" w14:textId="77777777" w:rsidR="004B286D" w:rsidRDefault="004B286D" w:rsidP="00264899">
            <w:pPr>
              <w:pStyle w:val="TAH0"/>
              <w:rPr>
                <w:vertAlign w:val="superscript"/>
                <w:lang w:eastAsia="zh-CN"/>
              </w:rPr>
            </w:pPr>
            <w:r>
              <w:rPr>
                <w:lang w:eastAsia="zh-CN"/>
              </w:rPr>
              <w:t>Type 1</w:t>
            </w:r>
            <w:r>
              <w:rPr>
                <w:vertAlign w:val="superscript"/>
                <w:lang w:eastAsia="zh-CN"/>
              </w:rPr>
              <w:t>Note 1</w:t>
            </w:r>
          </w:p>
        </w:tc>
        <w:tc>
          <w:tcPr>
            <w:tcW w:w="1969" w:type="dxa"/>
            <w:tcBorders>
              <w:top w:val="single" w:sz="4" w:space="0" w:color="auto"/>
              <w:left w:val="single" w:sz="4" w:space="0" w:color="auto"/>
              <w:bottom w:val="single" w:sz="4" w:space="0" w:color="auto"/>
              <w:right w:val="single" w:sz="4" w:space="0" w:color="auto"/>
            </w:tcBorders>
            <w:hideMark/>
          </w:tcPr>
          <w:p w14:paraId="358D2C4D" w14:textId="77777777" w:rsidR="004B286D" w:rsidRDefault="004B286D" w:rsidP="00264899">
            <w:pPr>
              <w:pStyle w:val="TAH0"/>
              <w:rPr>
                <w:vertAlign w:val="superscript"/>
                <w:lang w:eastAsia="zh-CN"/>
              </w:rPr>
            </w:pPr>
            <w:r>
              <w:rPr>
                <w:lang w:eastAsia="zh-CN"/>
              </w:rPr>
              <w:t>Type 2</w:t>
            </w:r>
            <w:r>
              <w:rPr>
                <w:vertAlign w:val="superscript"/>
                <w:lang w:eastAsia="zh-CN"/>
              </w:rPr>
              <w:t>Note 1</w:t>
            </w:r>
          </w:p>
        </w:tc>
      </w:tr>
      <w:tr w:rsidR="004B286D" w14:paraId="0D80B4F4" w14:textId="77777777" w:rsidTr="00264899">
        <w:trPr>
          <w:jc w:val="center"/>
        </w:trPr>
        <w:tc>
          <w:tcPr>
            <w:tcW w:w="649" w:type="dxa"/>
            <w:tcBorders>
              <w:top w:val="single" w:sz="4" w:space="0" w:color="auto"/>
              <w:left w:val="single" w:sz="4" w:space="0" w:color="auto"/>
              <w:bottom w:val="single" w:sz="4" w:space="0" w:color="auto"/>
              <w:right w:val="single" w:sz="4" w:space="0" w:color="auto"/>
            </w:tcBorders>
            <w:hideMark/>
          </w:tcPr>
          <w:p w14:paraId="27E2E4B5" w14:textId="77777777" w:rsidR="004B286D" w:rsidRDefault="004B286D" w:rsidP="00264899">
            <w:pPr>
              <w:pStyle w:val="TAC"/>
            </w:pPr>
            <w:r>
              <w:t>0</w:t>
            </w:r>
          </w:p>
        </w:tc>
        <w:tc>
          <w:tcPr>
            <w:tcW w:w="992" w:type="dxa"/>
            <w:tcBorders>
              <w:top w:val="single" w:sz="4" w:space="0" w:color="auto"/>
              <w:left w:val="single" w:sz="4" w:space="0" w:color="auto"/>
              <w:bottom w:val="single" w:sz="4" w:space="0" w:color="auto"/>
              <w:right w:val="single" w:sz="4" w:space="0" w:color="auto"/>
            </w:tcBorders>
            <w:hideMark/>
          </w:tcPr>
          <w:p w14:paraId="466CB205" w14:textId="77777777" w:rsidR="004B286D" w:rsidRDefault="004B286D" w:rsidP="00264899">
            <w:pPr>
              <w:pStyle w:val="TAC"/>
            </w:pPr>
            <w:r>
              <w:t>1</w:t>
            </w:r>
          </w:p>
        </w:tc>
        <w:tc>
          <w:tcPr>
            <w:tcW w:w="1969" w:type="dxa"/>
            <w:tcBorders>
              <w:top w:val="single" w:sz="4" w:space="0" w:color="auto"/>
              <w:left w:val="single" w:sz="4" w:space="0" w:color="auto"/>
              <w:bottom w:val="single" w:sz="4" w:space="0" w:color="auto"/>
              <w:right w:val="single" w:sz="4" w:space="0" w:color="auto"/>
            </w:tcBorders>
            <w:hideMark/>
          </w:tcPr>
          <w:p w14:paraId="52F6417B" w14:textId="77777777" w:rsidR="004B286D" w:rsidRDefault="004B286D" w:rsidP="00264899">
            <w:pPr>
              <w:pStyle w:val="TAC"/>
            </w:pPr>
            <w:r>
              <w:t>1</w:t>
            </w:r>
          </w:p>
        </w:tc>
        <w:tc>
          <w:tcPr>
            <w:tcW w:w="1969" w:type="dxa"/>
            <w:tcBorders>
              <w:top w:val="single" w:sz="4" w:space="0" w:color="auto"/>
              <w:left w:val="single" w:sz="4" w:space="0" w:color="auto"/>
              <w:bottom w:val="single" w:sz="4" w:space="0" w:color="auto"/>
              <w:right w:val="single" w:sz="4" w:space="0" w:color="auto"/>
            </w:tcBorders>
            <w:hideMark/>
          </w:tcPr>
          <w:p w14:paraId="4C3AF974" w14:textId="77777777" w:rsidR="004B286D" w:rsidRDefault="004B286D" w:rsidP="00264899">
            <w:pPr>
              <w:pStyle w:val="TAC"/>
            </w:pPr>
            <w:r>
              <w:t>2</w:t>
            </w:r>
          </w:p>
        </w:tc>
      </w:tr>
      <w:tr w:rsidR="004B286D" w14:paraId="623DFB6A" w14:textId="77777777" w:rsidTr="00264899">
        <w:trPr>
          <w:jc w:val="center"/>
        </w:trPr>
        <w:tc>
          <w:tcPr>
            <w:tcW w:w="649" w:type="dxa"/>
            <w:tcBorders>
              <w:top w:val="single" w:sz="4" w:space="0" w:color="auto"/>
              <w:left w:val="single" w:sz="4" w:space="0" w:color="auto"/>
              <w:bottom w:val="single" w:sz="4" w:space="0" w:color="auto"/>
              <w:right w:val="single" w:sz="4" w:space="0" w:color="auto"/>
            </w:tcBorders>
            <w:hideMark/>
          </w:tcPr>
          <w:p w14:paraId="1DAAB801" w14:textId="77777777" w:rsidR="004B286D" w:rsidRDefault="004B286D" w:rsidP="00264899">
            <w:pPr>
              <w:pStyle w:val="TAC"/>
            </w:pPr>
            <w:r>
              <w:t>1</w:t>
            </w:r>
          </w:p>
        </w:tc>
        <w:tc>
          <w:tcPr>
            <w:tcW w:w="992" w:type="dxa"/>
            <w:tcBorders>
              <w:top w:val="single" w:sz="4" w:space="0" w:color="auto"/>
              <w:left w:val="single" w:sz="4" w:space="0" w:color="auto"/>
              <w:bottom w:val="single" w:sz="4" w:space="0" w:color="auto"/>
              <w:right w:val="single" w:sz="4" w:space="0" w:color="auto"/>
            </w:tcBorders>
            <w:hideMark/>
          </w:tcPr>
          <w:p w14:paraId="3961BD27" w14:textId="77777777" w:rsidR="004B286D" w:rsidRDefault="004B286D" w:rsidP="00264899">
            <w:pPr>
              <w:pStyle w:val="TAC"/>
            </w:pPr>
            <w:r>
              <w:t>0.5</w:t>
            </w:r>
          </w:p>
        </w:tc>
        <w:tc>
          <w:tcPr>
            <w:tcW w:w="1969" w:type="dxa"/>
            <w:tcBorders>
              <w:top w:val="single" w:sz="4" w:space="0" w:color="auto"/>
              <w:left w:val="single" w:sz="4" w:space="0" w:color="auto"/>
              <w:bottom w:val="single" w:sz="4" w:space="0" w:color="auto"/>
              <w:right w:val="single" w:sz="4" w:space="0" w:color="auto"/>
            </w:tcBorders>
            <w:hideMark/>
          </w:tcPr>
          <w:p w14:paraId="75A2633F" w14:textId="77777777" w:rsidR="004B286D" w:rsidRDefault="004B286D" w:rsidP="00264899">
            <w:pPr>
              <w:pStyle w:val="TAC"/>
            </w:pPr>
            <w:r>
              <w:t>1</w:t>
            </w:r>
          </w:p>
        </w:tc>
        <w:tc>
          <w:tcPr>
            <w:tcW w:w="1969" w:type="dxa"/>
            <w:tcBorders>
              <w:top w:val="single" w:sz="4" w:space="0" w:color="auto"/>
              <w:left w:val="single" w:sz="4" w:space="0" w:color="auto"/>
              <w:bottom w:val="single" w:sz="4" w:space="0" w:color="auto"/>
              <w:right w:val="single" w:sz="4" w:space="0" w:color="auto"/>
            </w:tcBorders>
            <w:hideMark/>
          </w:tcPr>
          <w:p w14:paraId="71C65F2B" w14:textId="77777777" w:rsidR="004B286D" w:rsidRDefault="004B286D" w:rsidP="00264899">
            <w:pPr>
              <w:pStyle w:val="TAC"/>
            </w:pPr>
            <w:r>
              <w:t>4</w:t>
            </w:r>
          </w:p>
        </w:tc>
      </w:tr>
      <w:tr w:rsidR="004B286D" w14:paraId="11413B44" w14:textId="77777777" w:rsidTr="00264899">
        <w:trPr>
          <w:jc w:val="center"/>
        </w:trPr>
        <w:tc>
          <w:tcPr>
            <w:tcW w:w="649" w:type="dxa"/>
            <w:tcBorders>
              <w:top w:val="single" w:sz="4" w:space="0" w:color="auto"/>
              <w:left w:val="single" w:sz="4" w:space="0" w:color="auto"/>
              <w:bottom w:val="single" w:sz="4" w:space="0" w:color="auto"/>
              <w:right w:val="single" w:sz="4" w:space="0" w:color="auto"/>
            </w:tcBorders>
            <w:hideMark/>
          </w:tcPr>
          <w:p w14:paraId="7EE30904" w14:textId="77777777" w:rsidR="004B286D" w:rsidRDefault="004B286D" w:rsidP="00264899">
            <w:pPr>
              <w:pStyle w:val="TAC"/>
            </w:pPr>
            <w:r>
              <w:t>2</w:t>
            </w:r>
          </w:p>
        </w:tc>
        <w:tc>
          <w:tcPr>
            <w:tcW w:w="992" w:type="dxa"/>
            <w:tcBorders>
              <w:top w:val="single" w:sz="4" w:space="0" w:color="auto"/>
              <w:left w:val="single" w:sz="4" w:space="0" w:color="auto"/>
              <w:bottom w:val="single" w:sz="4" w:space="0" w:color="auto"/>
              <w:right w:val="single" w:sz="4" w:space="0" w:color="auto"/>
            </w:tcBorders>
            <w:hideMark/>
          </w:tcPr>
          <w:p w14:paraId="66DDD3CA" w14:textId="77777777" w:rsidR="004B286D" w:rsidRDefault="004B286D" w:rsidP="00264899">
            <w:pPr>
              <w:pStyle w:val="TAC"/>
            </w:pPr>
            <w:r>
              <w:t>0.25</w:t>
            </w:r>
          </w:p>
        </w:tc>
        <w:tc>
          <w:tcPr>
            <w:tcW w:w="1969" w:type="dxa"/>
            <w:tcBorders>
              <w:top w:val="single" w:sz="4" w:space="0" w:color="auto"/>
              <w:left w:val="single" w:sz="4" w:space="0" w:color="auto"/>
              <w:bottom w:val="single" w:sz="4" w:space="0" w:color="auto"/>
              <w:right w:val="single" w:sz="4" w:space="0" w:color="auto"/>
            </w:tcBorders>
            <w:hideMark/>
          </w:tcPr>
          <w:p w14:paraId="6712D79A" w14:textId="77777777" w:rsidR="004B286D" w:rsidRDefault="004B286D" w:rsidP="00264899">
            <w:pPr>
              <w:pStyle w:val="TAC"/>
            </w:pPr>
            <w:r>
              <w:t>2</w:t>
            </w:r>
          </w:p>
        </w:tc>
        <w:tc>
          <w:tcPr>
            <w:tcW w:w="1969" w:type="dxa"/>
            <w:tcBorders>
              <w:top w:val="single" w:sz="4" w:space="0" w:color="auto"/>
              <w:left w:val="single" w:sz="4" w:space="0" w:color="auto"/>
              <w:bottom w:val="single" w:sz="4" w:space="0" w:color="auto"/>
              <w:right w:val="single" w:sz="4" w:space="0" w:color="auto"/>
            </w:tcBorders>
            <w:hideMark/>
          </w:tcPr>
          <w:p w14:paraId="58E62C60" w14:textId="77777777" w:rsidR="004B286D" w:rsidRDefault="004B286D" w:rsidP="00264899">
            <w:pPr>
              <w:pStyle w:val="TAC"/>
            </w:pPr>
            <w:r>
              <w:t>8</w:t>
            </w:r>
          </w:p>
        </w:tc>
      </w:tr>
      <w:tr w:rsidR="004B286D" w14:paraId="5D5ABD3D" w14:textId="77777777" w:rsidTr="00264899">
        <w:trPr>
          <w:jc w:val="center"/>
        </w:trPr>
        <w:tc>
          <w:tcPr>
            <w:tcW w:w="649" w:type="dxa"/>
            <w:tcBorders>
              <w:top w:val="single" w:sz="4" w:space="0" w:color="auto"/>
              <w:left w:val="single" w:sz="4" w:space="0" w:color="auto"/>
              <w:bottom w:val="single" w:sz="4" w:space="0" w:color="auto"/>
              <w:right w:val="single" w:sz="4" w:space="0" w:color="auto"/>
            </w:tcBorders>
            <w:hideMark/>
          </w:tcPr>
          <w:p w14:paraId="0E8B51C2" w14:textId="77777777" w:rsidR="004B286D" w:rsidRDefault="004B286D" w:rsidP="00264899">
            <w:pPr>
              <w:pStyle w:val="TAC"/>
            </w:pPr>
            <w:r>
              <w:t>3</w:t>
            </w:r>
          </w:p>
        </w:tc>
        <w:tc>
          <w:tcPr>
            <w:tcW w:w="992" w:type="dxa"/>
            <w:tcBorders>
              <w:top w:val="single" w:sz="4" w:space="0" w:color="auto"/>
              <w:left w:val="single" w:sz="4" w:space="0" w:color="auto"/>
              <w:bottom w:val="single" w:sz="4" w:space="0" w:color="auto"/>
              <w:right w:val="single" w:sz="4" w:space="0" w:color="auto"/>
            </w:tcBorders>
            <w:hideMark/>
          </w:tcPr>
          <w:p w14:paraId="11CC3FD8" w14:textId="77777777" w:rsidR="004B286D" w:rsidRDefault="004B286D" w:rsidP="00264899">
            <w:pPr>
              <w:pStyle w:val="TAC"/>
            </w:pPr>
            <w:r>
              <w:t>0.125</w:t>
            </w:r>
          </w:p>
        </w:tc>
        <w:tc>
          <w:tcPr>
            <w:tcW w:w="1969" w:type="dxa"/>
            <w:tcBorders>
              <w:top w:val="single" w:sz="4" w:space="0" w:color="auto"/>
              <w:left w:val="single" w:sz="4" w:space="0" w:color="auto"/>
              <w:bottom w:val="single" w:sz="4" w:space="0" w:color="auto"/>
              <w:right w:val="single" w:sz="4" w:space="0" w:color="auto"/>
            </w:tcBorders>
            <w:hideMark/>
          </w:tcPr>
          <w:p w14:paraId="63B9F611" w14:textId="77777777" w:rsidR="004B286D" w:rsidRDefault="004B286D" w:rsidP="00264899">
            <w:pPr>
              <w:pStyle w:val="TAC"/>
            </w:pPr>
            <w:r>
              <w:t>4</w:t>
            </w:r>
          </w:p>
        </w:tc>
        <w:tc>
          <w:tcPr>
            <w:tcW w:w="1969" w:type="dxa"/>
            <w:tcBorders>
              <w:top w:val="single" w:sz="4" w:space="0" w:color="auto"/>
              <w:left w:val="single" w:sz="4" w:space="0" w:color="auto"/>
              <w:bottom w:val="single" w:sz="4" w:space="0" w:color="auto"/>
              <w:right w:val="single" w:sz="4" w:space="0" w:color="auto"/>
            </w:tcBorders>
            <w:hideMark/>
          </w:tcPr>
          <w:p w14:paraId="7021D7A5" w14:textId="77777777" w:rsidR="004B286D" w:rsidRDefault="004B286D" w:rsidP="00264899">
            <w:pPr>
              <w:pStyle w:val="TAC"/>
            </w:pPr>
            <w:r>
              <w:t>16</w:t>
            </w:r>
          </w:p>
        </w:tc>
      </w:tr>
      <w:tr w:rsidR="004B286D" w14:paraId="6CDF5CCA" w14:textId="77777777" w:rsidTr="00264899">
        <w:trPr>
          <w:jc w:val="center"/>
        </w:trPr>
        <w:tc>
          <w:tcPr>
            <w:tcW w:w="5579" w:type="dxa"/>
            <w:gridSpan w:val="4"/>
            <w:tcBorders>
              <w:top w:val="single" w:sz="4" w:space="0" w:color="auto"/>
              <w:left w:val="single" w:sz="4" w:space="0" w:color="auto"/>
              <w:bottom w:val="single" w:sz="4" w:space="0" w:color="auto"/>
              <w:right w:val="single" w:sz="4" w:space="0" w:color="auto"/>
            </w:tcBorders>
            <w:hideMark/>
          </w:tcPr>
          <w:p w14:paraId="7D1AC75D" w14:textId="77777777" w:rsidR="004B286D" w:rsidRDefault="004B286D" w:rsidP="00264899">
            <w:pPr>
              <w:pStyle w:val="TAN"/>
            </w:pPr>
            <w:r>
              <w:t>Note 1:</w:t>
            </w:r>
            <w:r>
              <w:tab/>
              <w:t>Depends on UE capability.</w:t>
            </w:r>
          </w:p>
          <w:p w14:paraId="075F44CF" w14:textId="77777777" w:rsidR="004B286D" w:rsidRDefault="004B286D" w:rsidP="00264899">
            <w:pPr>
              <w:pStyle w:val="TAN"/>
              <w:ind w:left="0" w:firstLine="0"/>
            </w:pPr>
          </w:p>
        </w:tc>
      </w:tr>
    </w:tbl>
    <w:p w14:paraId="643F7217" w14:textId="77777777" w:rsidR="00981573" w:rsidRDefault="00981573" w:rsidP="00B83147">
      <w:pPr>
        <w:jc w:val="both"/>
        <w:rPr>
          <w:lang w:val="en-US"/>
        </w:rPr>
      </w:pPr>
    </w:p>
    <w:p w14:paraId="1416F4D3" w14:textId="03BF205A" w:rsidR="00B83147" w:rsidRDefault="00981573" w:rsidP="00B83147">
      <w:pPr>
        <w:jc w:val="both"/>
        <w:rPr>
          <w:lang w:val="en-US"/>
        </w:rPr>
      </w:pPr>
      <w:r>
        <w:rPr>
          <w:lang w:val="en-US"/>
        </w:rPr>
        <w:t xml:space="preserve">Except for wake-up indication, </w:t>
      </w:r>
      <w:r w:rsidR="00CB38AD">
        <w:rPr>
          <w:lang w:val="en-US"/>
        </w:rPr>
        <w:t>DCI format 2_6 can</w:t>
      </w:r>
      <w:r>
        <w:rPr>
          <w:lang w:val="en-US"/>
        </w:rPr>
        <w:t xml:space="preserve"> also</w:t>
      </w:r>
      <w:r w:rsidR="00CB38AD">
        <w:rPr>
          <w:lang w:val="en-US"/>
        </w:rPr>
        <w:t xml:space="preserve"> be configured with dormancy indicatio</w:t>
      </w:r>
      <w:r>
        <w:rPr>
          <w:lang w:val="en-US"/>
        </w:rPr>
        <w:t>n. Thus, t</w:t>
      </w:r>
      <w:r w:rsidR="00CB38AD">
        <w:rPr>
          <w:lang w:val="en-US"/>
        </w:rPr>
        <w:t>here is a need to</w:t>
      </w:r>
      <w:r w:rsidR="00B83147">
        <w:rPr>
          <w:lang w:val="en-US"/>
        </w:rPr>
        <w:t xml:space="preserve"> consider the impact of dormancy</w:t>
      </w:r>
      <w:r>
        <w:rPr>
          <w:lang w:val="en-US"/>
        </w:rPr>
        <w:t>/non-dormancy</w:t>
      </w:r>
      <w:r w:rsidR="00B83147">
        <w:rPr>
          <w:lang w:val="en-US"/>
        </w:rPr>
        <w:t xml:space="preserve"> </w:t>
      </w:r>
      <w:r>
        <w:rPr>
          <w:lang w:val="en-US"/>
        </w:rPr>
        <w:t>transition</w:t>
      </w:r>
      <w:r w:rsidR="00B83147">
        <w:rPr>
          <w:lang w:val="en-US"/>
        </w:rPr>
        <w:t xml:space="preserve"> for determining</w:t>
      </w:r>
      <w:r w:rsidR="00CB38AD">
        <w:rPr>
          <w:lang w:val="en-US"/>
        </w:rPr>
        <w:t xml:space="preserve"> </w:t>
      </w:r>
      <w:r w:rsidR="00CB38AD" w:rsidRPr="00B83147">
        <w:rPr>
          <w:lang w:val="en-US"/>
        </w:rPr>
        <w:t>the closest position to detect DCI format 2_6 before DRX ON duration when dormancy indication is configured.</w:t>
      </w:r>
    </w:p>
    <w:p w14:paraId="5909E8CE" w14:textId="24EADDB6" w:rsidR="00B83147" w:rsidRDefault="00B83147" w:rsidP="00B83147">
      <w:pPr>
        <w:jc w:val="both"/>
        <w:rPr>
          <w:lang w:val="en-US"/>
        </w:rPr>
      </w:pPr>
      <w:r w:rsidRPr="00B83147">
        <w:rPr>
          <w:lang w:val="en-US"/>
        </w:rPr>
        <w:t xml:space="preserve">According to the discussion from </w:t>
      </w:r>
      <w:r w:rsidR="00487B54">
        <w:rPr>
          <w:lang w:val="en-US"/>
        </w:rPr>
        <w:t xml:space="preserve">the </w:t>
      </w:r>
      <w:r w:rsidRPr="00B83147">
        <w:rPr>
          <w:lang w:val="en-US"/>
        </w:rPr>
        <w:t xml:space="preserve">previous </w:t>
      </w:r>
      <w:r w:rsidR="007955AF">
        <w:rPr>
          <w:lang w:val="en-US"/>
        </w:rPr>
        <w:t>e-</w:t>
      </w:r>
      <w:r w:rsidRPr="00B83147">
        <w:rPr>
          <w:lang w:val="en-US"/>
        </w:rPr>
        <w:t>meeting, three alternative</w:t>
      </w:r>
      <w:r w:rsidR="00981573">
        <w:rPr>
          <w:lang w:val="en-US"/>
        </w:rPr>
        <w:t>s of</w:t>
      </w:r>
      <w:r w:rsidRPr="00B83147">
        <w:rPr>
          <w:lang w:val="en-US"/>
        </w:rPr>
        <w:t xml:space="preserve"> UE </w:t>
      </w:r>
      <w:proofErr w:type="spellStart"/>
      <w:r w:rsidRPr="00B83147">
        <w:rPr>
          <w:lang w:val="en-US"/>
        </w:rPr>
        <w:t>behaviours</w:t>
      </w:r>
      <w:proofErr w:type="spellEnd"/>
      <w:r w:rsidR="00981573">
        <w:rPr>
          <w:lang w:val="en-US"/>
        </w:rPr>
        <w:t xml:space="preserve"> w</w:t>
      </w:r>
      <w:r w:rsidRPr="00B83147">
        <w:rPr>
          <w:lang w:val="en-US"/>
        </w:rPr>
        <w:t xml:space="preserve">hen DCI format 2_6 is configured </w:t>
      </w:r>
      <w:r w:rsidR="00981573">
        <w:rPr>
          <w:lang w:val="en-US"/>
        </w:rPr>
        <w:t>with</w:t>
      </w:r>
      <w:r w:rsidRPr="00B83147">
        <w:rPr>
          <w:lang w:val="en-US"/>
        </w:rPr>
        <w:t xml:space="preserve"> </w:t>
      </w:r>
      <w:proofErr w:type="spellStart"/>
      <w:r w:rsidR="00981573" w:rsidRPr="00981573">
        <w:rPr>
          <w:lang w:val="en-US"/>
        </w:rPr>
        <w:t>SCell</w:t>
      </w:r>
      <w:proofErr w:type="spellEnd"/>
      <w:r w:rsidR="00981573" w:rsidRPr="00981573">
        <w:rPr>
          <w:lang w:val="en-US"/>
        </w:rPr>
        <w:t xml:space="preserve"> dormancy indicatio</w:t>
      </w:r>
      <w:r w:rsidR="00981573">
        <w:rPr>
          <w:lang w:val="en-US"/>
        </w:rPr>
        <w:t>n</w:t>
      </w:r>
      <w:r w:rsidR="007955AF">
        <w:rPr>
          <w:lang w:val="en-US"/>
        </w:rPr>
        <w:t xml:space="preserve"> can be considered</w:t>
      </w:r>
      <w:r w:rsidR="00981573">
        <w:rPr>
          <w:lang w:val="en-US"/>
        </w:rPr>
        <w:t>:</w:t>
      </w:r>
    </w:p>
    <w:p w14:paraId="5565B32F" w14:textId="4D4DD20D" w:rsidR="00B83147" w:rsidRDefault="00B83147" w:rsidP="00B83147">
      <w:pPr>
        <w:pStyle w:val="ListParagraph"/>
        <w:numPr>
          <w:ilvl w:val="0"/>
          <w:numId w:val="27"/>
        </w:numPr>
        <w:ind w:leftChars="0"/>
        <w:jc w:val="both"/>
        <w:rPr>
          <w:lang w:val="en-US"/>
        </w:rPr>
      </w:pPr>
      <w:r w:rsidRPr="00B83147">
        <w:rPr>
          <w:lang w:val="en-US"/>
        </w:rPr>
        <w:t>Alt.1:</w:t>
      </w:r>
      <w:r>
        <w:rPr>
          <w:lang w:val="en-US"/>
        </w:rPr>
        <w:t xml:space="preserve"> </w:t>
      </w:r>
      <w:r w:rsidRPr="00B83147">
        <w:rPr>
          <w:lang w:val="en-US"/>
        </w:rPr>
        <w:t>the UE reported BWP switching delay value (either type1 or type2) shall be applied for determining the closest position for UE to detect format 2</w:t>
      </w:r>
      <w:r w:rsidR="00487B54">
        <w:rPr>
          <w:lang w:val="en-US"/>
        </w:rPr>
        <w:t>_</w:t>
      </w:r>
      <w:r w:rsidRPr="00B83147">
        <w:rPr>
          <w:lang w:val="en-US"/>
        </w:rPr>
        <w:t xml:space="preserve">6 before DRX ON. </w:t>
      </w:r>
      <w:r w:rsidR="00487B54">
        <w:rPr>
          <w:lang w:val="en-US"/>
        </w:rPr>
        <w:t>This is because</w:t>
      </w:r>
      <w:r w:rsidR="00487B54" w:rsidRPr="00B83147">
        <w:rPr>
          <w:lang w:val="en-US"/>
        </w:rPr>
        <w:t xml:space="preserve"> </w:t>
      </w:r>
      <w:r w:rsidRPr="00B83147">
        <w:rPr>
          <w:lang w:val="en-US"/>
        </w:rPr>
        <w:t xml:space="preserve">dormancy/non-dormancy transition is </w:t>
      </w:r>
      <w:r w:rsidR="00487B54">
        <w:rPr>
          <w:lang w:val="en-US"/>
        </w:rPr>
        <w:t>similar to</w:t>
      </w:r>
      <w:r w:rsidRPr="00B83147">
        <w:rPr>
          <w:lang w:val="en-US"/>
        </w:rPr>
        <w:t xml:space="preserve"> BWP switching operation.</w:t>
      </w:r>
    </w:p>
    <w:p w14:paraId="2AF18251" w14:textId="3D80119E" w:rsidR="00B83147" w:rsidRDefault="00B83147" w:rsidP="00B83147">
      <w:pPr>
        <w:pStyle w:val="ListParagraph"/>
        <w:numPr>
          <w:ilvl w:val="0"/>
          <w:numId w:val="27"/>
        </w:numPr>
        <w:ind w:leftChars="0"/>
        <w:jc w:val="both"/>
        <w:rPr>
          <w:lang w:val="en-US"/>
        </w:rPr>
      </w:pPr>
      <w:r w:rsidRPr="00B83147">
        <w:rPr>
          <w:lang w:val="en-US"/>
        </w:rPr>
        <w:t xml:space="preserve">Alt.2: the UE reported minimum </w:t>
      </w:r>
      <w:r w:rsidR="00487B54">
        <w:rPr>
          <w:lang w:val="en-US"/>
        </w:rPr>
        <w:t xml:space="preserve">time </w:t>
      </w:r>
      <w:r w:rsidRPr="00B83147">
        <w:rPr>
          <w:lang w:val="en-US"/>
        </w:rPr>
        <w:t>gap value shall be applied for determining the closest position for UE to detect format 2</w:t>
      </w:r>
      <w:r w:rsidR="00487B54">
        <w:rPr>
          <w:lang w:val="en-US"/>
        </w:rPr>
        <w:t>_</w:t>
      </w:r>
      <w:r w:rsidRPr="00B83147">
        <w:rPr>
          <w:lang w:val="en-US"/>
        </w:rPr>
        <w:t xml:space="preserve">6 before DRX ON. UE follows the behavior of BWP switching in Rel-15 on </w:t>
      </w:r>
      <w:proofErr w:type="spellStart"/>
      <w:r w:rsidRPr="00B83147">
        <w:rPr>
          <w:lang w:val="en-US"/>
        </w:rPr>
        <w:t>SCells</w:t>
      </w:r>
      <w:proofErr w:type="spellEnd"/>
      <w:r w:rsidRPr="00B83147">
        <w:rPr>
          <w:lang w:val="en-US"/>
        </w:rPr>
        <w:t xml:space="preserve"> if dormancy behavior change is indicated.</w:t>
      </w:r>
    </w:p>
    <w:p w14:paraId="45D82B8B" w14:textId="6896283E" w:rsidR="00955FB3" w:rsidRPr="00981573" w:rsidRDefault="00B83147" w:rsidP="00F770B0">
      <w:pPr>
        <w:pStyle w:val="ListParagraph"/>
        <w:numPr>
          <w:ilvl w:val="0"/>
          <w:numId w:val="27"/>
        </w:numPr>
        <w:ind w:leftChars="0"/>
        <w:jc w:val="both"/>
        <w:rPr>
          <w:lang w:val="en-US"/>
        </w:rPr>
      </w:pPr>
      <w:r w:rsidRPr="00B83147">
        <w:rPr>
          <w:lang w:val="en-US"/>
        </w:rPr>
        <w:lastRenderedPageBreak/>
        <w:t>Alt</w:t>
      </w:r>
      <w:r w:rsidR="00E91CC0">
        <w:rPr>
          <w:lang w:val="en-US"/>
        </w:rPr>
        <w:t xml:space="preserve">. </w:t>
      </w:r>
      <w:r w:rsidRPr="00B83147">
        <w:rPr>
          <w:lang w:val="en-US"/>
        </w:rPr>
        <w:t xml:space="preserve">3: </w:t>
      </w:r>
      <w:r w:rsidR="00436B20">
        <w:rPr>
          <w:lang w:val="en-US"/>
        </w:rPr>
        <w:t xml:space="preserve">both </w:t>
      </w:r>
      <w:r w:rsidRPr="00B83147">
        <w:rPr>
          <w:lang w:val="en-US"/>
        </w:rPr>
        <w:t xml:space="preserve">the UE reported minimum gap value and UE reported BWP switching delay value shall be applied for determining the closest position for UE to detect format 2_6 before DRX ON. </w:t>
      </w:r>
    </w:p>
    <w:p w14:paraId="6EF4B8CD" w14:textId="006D0252" w:rsidR="006D2E2C" w:rsidRDefault="00955FB3" w:rsidP="00E17DA9">
      <w:pPr>
        <w:jc w:val="both"/>
      </w:pPr>
      <w:r>
        <w:t>F</w:t>
      </w:r>
      <w:r w:rsidR="00981573">
        <w:t xml:space="preserve">or </w:t>
      </w:r>
      <w:r w:rsidR="004738B4">
        <w:t>Alt1</w:t>
      </w:r>
      <w:r>
        <w:t>, additional time delay</w:t>
      </w:r>
      <w:r w:rsidR="00981573">
        <w:t>s</w:t>
      </w:r>
      <w:r>
        <w:t xml:space="preserve"> on DCI format 2_6 processing and transition from power saving mode to active mod</w:t>
      </w:r>
      <w:r w:rsidR="00981573">
        <w:t>e, such as change of voltage, are</w:t>
      </w:r>
      <w:r>
        <w:t xml:space="preserve"> not </w:t>
      </w:r>
      <w:r w:rsidR="00981573">
        <w:t>considered</w:t>
      </w:r>
      <w:r>
        <w:t xml:space="preserve">. </w:t>
      </w:r>
      <w:r w:rsidR="00981573">
        <w:t>There is some issue with Alt</w:t>
      </w:r>
      <w:r>
        <w:t>2</w:t>
      </w:r>
      <w:r w:rsidR="00981573">
        <w:t xml:space="preserve"> as well.</w:t>
      </w:r>
      <w:r>
        <w:t xml:space="preserve"> When UE reports its capability of minimum time gap, UE is not </w:t>
      </w:r>
      <w:r w:rsidR="00981573">
        <w:t>aware</w:t>
      </w:r>
      <w:r w:rsidRPr="00F52754">
        <w:t xml:space="preserve"> of whether or not the UE is configured </w:t>
      </w:r>
      <w:r w:rsidR="00B83147" w:rsidRPr="00F52754">
        <w:t xml:space="preserve">with dormancy indication </w:t>
      </w:r>
      <w:r w:rsidRPr="00F52754">
        <w:t xml:space="preserve">for DCI format 2_6. </w:t>
      </w:r>
      <w:r w:rsidR="0083270D">
        <w:t xml:space="preserve">And we already agreed to decouple the BWP switching delay from the minimum time gap reported by UE. </w:t>
      </w:r>
      <w:r w:rsidR="007A252A" w:rsidRPr="00F52754">
        <w:t xml:space="preserve">If a UE is configured with the bitmap for dormancy indication for DCI format 2_6, it requires </w:t>
      </w:r>
      <w:r w:rsidR="00E17DA9" w:rsidRPr="00F52754">
        <w:t>additional time gap for the potential dormant/non-dormant</w:t>
      </w:r>
      <w:r w:rsidR="00E17DA9">
        <w:t xml:space="preserve"> BWP switching. Therefore, it would be </w:t>
      </w:r>
      <w:r w:rsidR="00B33FC3">
        <w:t xml:space="preserve">needed </w:t>
      </w:r>
      <w:r w:rsidR="00E17DA9">
        <w:t>to consider larger time gap when dormancy indication is supported for DCI format 2_6.</w:t>
      </w:r>
      <w:r w:rsidR="0083270D">
        <w:t xml:space="preserve"> So, we support Alt3. </w:t>
      </w:r>
    </w:p>
    <w:p w14:paraId="23D5ADB1" w14:textId="70FEB9A9" w:rsidR="00436B20" w:rsidRPr="00436B20" w:rsidRDefault="00436B20" w:rsidP="00436B20">
      <w:pPr>
        <w:spacing w:after="0"/>
        <w:rPr>
          <w:b/>
          <w:u w:val="single"/>
          <w:lang w:val="en-US"/>
        </w:rPr>
      </w:pPr>
      <w:r w:rsidRPr="007B4E03">
        <w:rPr>
          <w:b/>
          <w:u w:val="single"/>
          <w:lang w:val="en-US"/>
        </w:rPr>
        <w:t>P</w:t>
      </w:r>
      <w:r w:rsidR="00966F12">
        <w:rPr>
          <w:rFonts w:hint="eastAsia"/>
          <w:b/>
          <w:u w:val="single"/>
          <w:lang w:val="en-US"/>
        </w:rPr>
        <w:t>roposal</w:t>
      </w:r>
      <w:r>
        <w:rPr>
          <w:rFonts w:hint="eastAsia"/>
          <w:b/>
          <w:u w:val="single"/>
          <w:lang w:val="en-US"/>
        </w:rPr>
        <w:t xml:space="preserve"> </w:t>
      </w:r>
      <w:r w:rsidR="00966F12">
        <w:rPr>
          <w:b/>
          <w:u w:val="single"/>
          <w:lang w:val="en-US"/>
        </w:rPr>
        <w:t>#</w:t>
      </w:r>
      <w:r>
        <w:rPr>
          <w:rFonts w:hint="eastAsia"/>
          <w:b/>
          <w:u w:val="single"/>
          <w:lang w:val="en-US"/>
        </w:rPr>
        <w:t>2:</w:t>
      </w:r>
      <w:r>
        <w:rPr>
          <w:b/>
          <w:u w:val="single"/>
          <w:lang w:val="en-US"/>
        </w:rPr>
        <w:t xml:space="preserve"> </w:t>
      </w:r>
      <w:r w:rsidRPr="00436B20">
        <w:rPr>
          <w:b/>
          <w:u w:val="single"/>
          <w:lang w:val="en-US"/>
        </w:rPr>
        <w:t xml:space="preserve">When DCI format 2_6 is configured to indicate dormancy/non-dormancy transition, </w:t>
      </w:r>
      <w:r w:rsidR="00630967">
        <w:rPr>
          <w:b/>
          <w:u w:val="single"/>
          <w:lang w:val="en-US"/>
        </w:rPr>
        <w:t>the sum of</w:t>
      </w:r>
      <w:r w:rsidR="00630967" w:rsidRPr="00436B20">
        <w:rPr>
          <w:b/>
          <w:u w:val="single"/>
          <w:lang w:val="en-US"/>
        </w:rPr>
        <w:t xml:space="preserve"> </w:t>
      </w:r>
      <w:r w:rsidRPr="00436B20">
        <w:rPr>
          <w:b/>
          <w:u w:val="single"/>
          <w:lang w:val="en-US"/>
        </w:rPr>
        <w:t>UE reported minimum gap value and UE reported BWP switching delay value shall be applied for determining the closest position for UE to detect format 2_6 before DRX ON.</w:t>
      </w:r>
    </w:p>
    <w:p w14:paraId="568D05EC" w14:textId="539A5A66" w:rsidR="00436B20" w:rsidRPr="00E03B1E" w:rsidRDefault="00436B20" w:rsidP="00436B20">
      <w:pPr>
        <w:spacing w:after="0"/>
        <w:rPr>
          <w:rFonts w:ascii="Calibri" w:hAnsi="Calibri"/>
          <w:sz w:val="22"/>
          <w:szCs w:val="22"/>
        </w:rPr>
      </w:pPr>
    </w:p>
    <w:p w14:paraId="7F4E5A50" w14:textId="518E322A" w:rsidR="007B4E03" w:rsidRPr="007B4E03" w:rsidRDefault="007B4E03" w:rsidP="006D2E2C">
      <w:pPr>
        <w:rPr>
          <w:b/>
          <w:u w:val="single"/>
          <w:lang w:val="en-US"/>
        </w:rPr>
      </w:pPr>
      <w:r w:rsidRPr="007B4E03">
        <w:rPr>
          <w:b/>
          <w:u w:val="single"/>
          <w:lang w:val="en-US"/>
        </w:rPr>
        <w:t>P</w:t>
      </w:r>
      <w:r w:rsidRPr="007B4E03">
        <w:rPr>
          <w:rFonts w:hint="eastAsia"/>
          <w:b/>
          <w:u w:val="single"/>
          <w:lang w:val="en-US"/>
        </w:rPr>
        <w:t>roposed TP</w:t>
      </w:r>
      <w:r w:rsidR="00E17DA9">
        <w:rPr>
          <w:b/>
          <w:u w:val="single"/>
          <w:lang w:val="en-US"/>
        </w:rPr>
        <w:t xml:space="preserve"> for TS 38.213 Section 10.3</w:t>
      </w:r>
    </w:p>
    <w:tbl>
      <w:tblPr>
        <w:tblStyle w:val="TableGrid"/>
        <w:tblW w:w="0" w:type="auto"/>
        <w:tblLook w:val="04A0" w:firstRow="1" w:lastRow="0" w:firstColumn="1" w:lastColumn="0" w:noHBand="0" w:noVBand="1"/>
      </w:tblPr>
      <w:tblGrid>
        <w:gridCol w:w="9629"/>
      </w:tblGrid>
      <w:tr w:rsidR="007B4E03" w14:paraId="51A27B77" w14:textId="77777777" w:rsidTr="007B4E03">
        <w:tc>
          <w:tcPr>
            <w:tcW w:w="9629" w:type="dxa"/>
          </w:tcPr>
          <w:p w14:paraId="44C4FCF4" w14:textId="46D5339D" w:rsidR="00E17DA9" w:rsidRDefault="00E17DA9" w:rsidP="00E17DA9">
            <w:pPr>
              <w:autoSpaceDE w:val="0"/>
              <w:autoSpaceDN w:val="0"/>
              <w:contextualSpacing/>
              <w:jc w:val="both"/>
              <w:rPr>
                <w:rFonts w:eastAsia="MS Mincho"/>
                <w:b/>
                <w:kern w:val="2"/>
                <w:lang w:val="en-US" w:eastAsia="ja-JP"/>
              </w:rPr>
            </w:pPr>
            <w:r w:rsidRPr="00F84DF8">
              <w:rPr>
                <w:rFonts w:eastAsia="MS Mincho"/>
                <w:b/>
                <w:kern w:val="2"/>
                <w:lang w:val="en-US" w:eastAsia="ja-JP"/>
              </w:rPr>
              <w:t>=============================</w:t>
            </w:r>
            <w:r w:rsidR="007F44FF">
              <w:rPr>
                <w:rFonts w:eastAsia="MS Mincho"/>
                <w:b/>
                <w:kern w:val="2"/>
                <w:lang w:val="en-US" w:eastAsia="ja-JP"/>
              </w:rPr>
              <w:t xml:space="preserve"> Unchanged </w:t>
            </w:r>
            <w:r w:rsidRPr="00F84DF8">
              <w:rPr>
                <w:rFonts w:eastAsia="MS Mincho"/>
                <w:b/>
                <w:kern w:val="2"/>
                <w:lang w:val="en-US" w:eastAsia="ja-JP"/>
              </w:rPr>
              <w:t>Text omitted =============================</w:t>
            </w:r>
          </w:p>
          <w:p w14:paraId="318EA619" w14:textId="7725793C" w:rsidR="00DA7E25" w:rsidRDefault="00DA7E25" w:rsidP="00EC0CE2">
            <w:pPr>
              <w:jc w:val="both"/>
            </w:pPr>
            <w:r>
              <w:t xml:space="preserve">If a UE reports for an active DL BWP a requirement of </w:t>
            </w:r>
            <w:r w:rsidR="00D2134A">
              <w:t xml:space="preserve">X </w:t>
            </w:r>
            <w:r>
              <w:t xml:space="preserve">slots prior to the beginning of a slot where the UE would start the </w:t>
            </w:r>
            <w:proofErr w:type="spellStart"/>
            <w:r>
              <w:rPr>
                <w:i/>
              </w:rPr>
              <w:t>drx-onDu</w:t>
            </w:r>
            <w:r w:rsidRPr="00C775CD">
              <w:rPr>
                <w:i/>
              </w:rPr>
              <w:t>rationTimer</w:t>
            </w:r>
            <w:proofErr w:type="spellEnd"/>
            <w:r>
              <w:t xml:space="preserve">, </w:t>
            </w:r>
          </w:p>
          <w:p w14:paraId="1FE1B301" w14:textId="73A8ED4D" w:rsidR="00DA7E25" w:rsidRPr="00DA7E25" w:rsidRDefault="00DA7E25" w:rsidP="00EC0CE2">
            <w:pPr>
              <w:pStyle w:val="ListParagraph"/>
              <w:numPr>
                <w:ilvl w:val="0"/>
                <w:numId w:val="14"/>
              </w:numPr>
              <w:ind w:leftChars="0"/>
              <w:jc w:val="both"/>
              <w:rPr>
                <w:color w:val="FF0000"/>
              </w:rPr>
            </w:pPr>
            <w:r w:rsidRPr="00DA7E25">
              <w:rPr>
                <w:rFonts w:hint="eastAsia"/>
                <w:color w:val="FF0000"/>
              </w:rPr>
              <w:t xml:space="preserve">if a UE is configured </w:t>
            </w:r>
            <w:r w:rsidRPr="00DA7E25">
              <w:rPr>
                <w:color w:val="FF0000"/>
              </w:rPr>
              <w:t xml:space="preserve">with the bitmap, the UE is not required to monitor PDCCH for detection of DCI format 2_6 during the </w:t>
            </w:r>
            <w:r w:rsidR="00D2134A">
              <w:rPr>
                <w:color w:val="FF0000"/>
              </w:rPr>
              <w:t>X</w:t>
            </w:r>
            <w:r w:rsidRPr="00DA7E25">
              <w:rPr>
                <w:color w:val="FF0000"/>
              </w:rPr>
              <w:t xml:space="preserve"> + </w:t>
            </w:r>
            <w:proofErr w:type="spellStart"/>
            <w:r w:rsidRPr="00DA7E25">
              <w:rPr>
                <w:color w:val="FF0000"/>
              </w:rPr>
              <w:t>T</w:t>
            </w:r>
            <w:r w:rsidRPr="00DA7E25">
              <w:rPr>
                <w:color w:val="FF0000"/>
                <w:vertAlign w:val="subscript"/>
              </w:rPr>
              <w:t>bwp</w:t>
            </w:r>
            <w:proofErr w:type="spellEnd"/>
            <w:r w:rsidRPr="00DA7E25">
              <w:rPr>
                <w:color w:val="FF0000"/>
                <w:vertAlign w:val="subscript"/>
              </w:rPr>
              <w:t xml:space="preserve"> </w:t>
            </w:r>
            <w:r w:rsidRPr="00DA7E25">
              <w:rPr>
                <w:color w:val="FF0000"/>
              </w:rPr>
              <w:t>slots where</w:t>
            </w:r>
            <w:r w:rsidR="00D2134A">
              <w:rPr>
                <w:color w:val="FF0000"/>
              </w:rPr>
              <w:t>, X corresponds to the requirement of SCS of the active DL BWP, and</w:t>
            </w:r>
            <w:r w:rsidRPr="00DA7E25">
              <w:rPr>
                <w:color w:val="FF0000"/>
              </w:rPr>
              <w:t xml:space="preserve"> </w:t>
            </w:r>
            <w:proofErr w:type="spellStart"/>
            <w:r w:rsidRPr="00DA7E25">
              <w:rPr>
                <w:color w:val="FF0000"/>
              </w:rPr>
              <w:t>T</w:t>
            </w:r>
            <w:r w:rsidRPr="00DA7E25">
              <w:rPr>
                <w:color w:val="FF0000"/>
                <w:vertAlign w:val="subscript"/>
              </w:rPr>
              <w:t>bwp</w:t>
            </w:r>
            <w:proofErr w:type="spellEnd"/>
            <w:r w:rsidRPr="00DA7E25">
              <w:rPr>
                <w:color w:val="FF0000"/>
              </w:rPr>
              <w:t xml:space="preserve"> is a delay required by the UE for an active DL BWP change [10, TS 38.133].</w:t>
            </w:r>
          </w:p>
          <w:p w14:paraId="3E0B46A8" w14:textId="52F374F3" w:rsidR="00DA7E25" w:rsidRPr="00DA7E25" w:rsidRDefault="00DA7E25" w:rsidP="00D2134A">
            <w:pPr>
              <w:pStyle w:val="ListParagraph"/>
              <w:numPr>
                <w:ilvl w:val="0"/>
                <w:numId w:val="14"/>
              </w:numPr>
              <w:ind w:leftChars="0"/>
              <w:jc w:val="both"/>
            </w:pPr>
            <w:r w:rsidRPr="00DA7E25">
              <w:rPr>
                <w:color w:val="FF0000"/>
              </w:rPr>
              <w:t>otherwise,</w:t>
            </w:r>
            <w:r>
              <w:t xml:space="preserve"> the UE is not required to monitor PDCCH for detection of DCI format 2_6 during the </w:t>
            </w:r>
            <w:r w:rsidR="00D2134A">
              <w:t xml:space="preserve">X </w:t>
            </w:r>
            <w:r>
              <w:t>slots</w:t>
            </w:r>
            <w:r w:rsidR="00D2134A">
              <w:t>, where X corresponds to the requirement of the SCS of the active DL BWP</w:t>
            </w:r>
          </w:p>
        </w:tc>
      </w:tr>
    </w:tbl>
    <w:p w14:paraId="2CA188CF" w14:textId="5C327AEE" w:rsidR="00B01468" w:rsidRDefault="00B01468" w:rsidP="003F4CA2">
      <w:pPr>
        <w:pStyle w:val="Heading1"/>
        <w:tabs>
          <w:tab w:val="clear" w:pos="426"/>
          <w:tab w:val="left" w:pos="95"/>
        </w:tabs>
        <w:rPr>
          <w:sz w:val="28"/>
          <w:lang w:val="en-US"/>
        </w:rPr>
      </w:pPr>
      <w:r>
        <w:rPr>
          <w:sz w:val="28"/>
          <w:lang w:val="en-US"/>
        </w:rPr>
        <w:t>2.2</w:t>
      </w:r>
      <w:r w:rsidRPr="00A32F77">
        <w:rPr>
          <w:sz w:val="28"/>
          <w:lang w:val="en-US"/>
        </w:rPr>
        <w:t xml:space="preserve"> </w:t>
      </w:r>
      <w:r w:rsidRPr="00B01468">
        <w:rPr>
          <w:sz w:val="28"/>
          <w:lang w:val="en-US"/>
        </w:rPr>
        <w:t xml:space="preserve">Secondary DRX group </w:t>
      </w:r>
    </w:p>
    <w:p w14:paraId="7242516D" w14:textId="60DA7BE5" w:rsidR="00D661EC" w:rsidRPr="00F52754" w:rsidRDefault="003F4CA2" w:rsidP="00D661EC">
      <w:pPr>
        <w:jc w:val="both"/>
      </w:pPr>
      <w:r w:rsidRPr="00F52754">
        <w:t xml:space="preserve">In the LS from </w:t>
      </w:r>
      <w:r w:rsidR="004738B4" w:rsidRPr="00F52754">
        <w:t>R</w:t>
      </w:r>
      <w:r w:rsidR="004738B4">
        <w:t>AN</w:t>
      </w:r>
      <w:r w:rsidR="004738B4" w:rsidRPr="00F52754">
        <w:t xml:space="preserve">2 </w:t>
      </w:r>
      <w:r w:rsidRPr="00F52754">
        <w:t xml:space="preserve">[2], </w:t>
      </w:r>
      <w:r w:rsidR="00D661EC" w:rsidRPr="00F52754">
        <w:t xml:space="preserve">RAN2 had reached the agreements in support of secondary DRX group in Rel-16 TEI with the following </w:t>
      </w:r>
      <w:r w:rsidR="00771AA9">
        <w:t>agreements:</w:t>
      </w:r>
    </w:p>
    <w:p w14:paraId="26369C35" w14:textId="77777777" w:rsidR="00771AA9" w:rsidRDefault="00771AA9" w:rsidP="00771AA9">
      <w:pPr>
        <w:pStyle w:val="Doc-text2"/>
        <w:rPr>
          <w:b/>
          <w:lang w:eastAsia="zh-CN"/>
        </w:rPr>
      </w:pPr>
      <w:bookmarkStart w:id="3" w:name="_Hlk25217911"/>
      <w:r>
        <w:rPr>
          <w:b/>
          <w:lang w:eastAsia="zh-CN"/>
        </w:rPr>
        <w:t>Conditional on R1 acceptance</w:t>
      </w:r>
      <w:bookmarkEnd w:id="3"/>
      <w:r>
        <w:rPr>
          <w:b/>
          <w:lang w:eastAsia="zh-CN"/>
        </w:rPr>
        <w:t xml:space="preserve">: </w:t>
      </w:r>
    </w:p>
    <w:p w14:paraId="18136C02" w14:textId="77777777" w:rsidR="00771AA9" w:rsidRDefault="00771AA9" w:rsidP="00771AA9">
      <w:pPr>
        <w:pStyle w:val="Agreement"/>
        <w:tabs>
          <w:tab w:val="num" w:pos="1619"/>
        </w:tabs>
        <w:ind w:left="1619"/>
        <w:rPr>
          <w:lang w:eastAsia="zh-CN"/>
        </w:rPr>
      </w:pPr>
      <w:r>
        <w:rPr>
          <w:lang w:eastAsia="zh-CN"/>
        </w:rPr>
        <w:t xml:space="preserve">A separate </w:t>
      </w:r>
      <w:proofErr w:type="spellStart"/>
      <w:r>
        <w:rPr>
          <w:rFonts w:eastAsia="Times New Roman"/>
          <w:i/>
          <w:lang w:eastAsia="zh-CN"/>
        </w:rPr>
        <w:t>drx-InactivityTimer</w:t>
      </w:r>
      <w:proofErr w:type="spellEnd"/>
      <w:r>
        <w:rPr>
          <w:rFonts w:eastAsia="Times New Roman"/>
          <w:lang w:eastAsia="zh-CN"/>
        </w:rPr>
        <w:t xml:space="preserve"> and </w:t>
      </w:r>
      <w:proofErr w:type="spellStart"/>
      <w:r>
        <w:rPr>
          <w:rFonts w:eastAsia="Times New Roman"/>
          <w:i/>
          <w:lang w:eastAsia="zh-CN"/>
        </w:rPr>
        <w:t>drx-onDurationTimer</w:t>
      </w:r>
      <w:proofErr w:type="spellEnd"/>
      <w:r>
        <w:rPr>
          <w:lang w:eastAsia="zh-CN"/>
        </w:rPr>
        <w:t xml:space="preserve"> can be configured for the secondary DRX group. R2 understands that this has zero or almost zero impact in R1 and R4</w:t>
      </w:r>
    </w:p>
    <w:p w14:paraId="3C233888" w14:textId="77777777" w:rsidR="00771AA9" w:rsidRDefault="00771AA9" w:rsidP="00771AA9">
      <w:pPr>
        <w:pStyle w:val="Agreement"/>
        <w:tabs>
          <w:tab w:val="num" w:pos="1619"/>
        </w:tabs>
        <w:ind w:left="1619"/>
        <w:rPr>
          <w:lang w:eastAsia="zh-CN"/>
        </w:rPr>
      </w:pPr>
      <w:r>
        <w:rPr>
          <w:lang w:eastAsia="zh-CN"/>
        </w:rPr>
        <w:t xml:space="preserve">The </w:t>
      </w:r>
      <w:bookmarkStart w:id="4" w:name="_Hlk25216465"/>
      <w:r>
        <w:rPr>
          <w:lang w:eastAsia="zh-CN"/>
        </w:rPr>
        <w:t>combination of cross-carrier scheduling and secondary DRX group is not support</w:t>
      </w:r>
      <w:bookmarkEnd w:id="4"/>
      <w:r>
        <w:rPr>
          <w:lang w:eastAsia="zh-CN"/>
        </w:rPr>
        <w:t>ed</w:t>
      </w:r>
    </w:p>
    <w:p w14:paraId="2E3C8EE7" w14:textId="77777777" w:rsidR="00771AA9" w:rsidRDefault="00771AA9" w:rsidP="00771AA9">
      <w:pPr>
        <w:pStyle w:val="Agreement"/>
        <w:tabs>
          <w:tab w:val="num" w:pos="1619"/>
        </w:tabs>
        <w:ind w:left="1619"/>
        <w:rPr>
          <w:lang w:eastAsia="zh-CN"/>
        </w:rPr>
      </w:pPr>
      <w:r>
        <w:rPr>
          <w:lang w:eastAsia="zh-CN"/>
        </w:rPr>
        <w:t>FFS if timers for FR2 DRX configuration are shorter than timers for FR1 DRX configuration.</w:t>
      </w:r>
    </w:p>
    <w:p w14:paraId="050B33B9" w14:textId="787D2582" w:rsidR="003F4CA2" w:rsidRDefault="00771AA9" w:rsidP="00771AA9">
      <w:pPr>
        <w:pStyle w:val="Agreement"/>
        <w:tabs>
          <w:tab w:val="num" w:pos="1619"/>
        </w:tabs>
        <w:spacing w:after="240"/>
        <w:ind w:left="1616" w:hanging="357"/>
        <w:rPr>
          <w:lang w:eastAsia="zh-CN"/>
        </w:rPr>
      </w:pPr>
      <w:r>
        <w:rPr>
          <w:lang w:eastAsia="zh-CN"/>
        </w:rPr>
        <w:t xml:space="preserve">The intention is to apply secondary DRX configuration to FR2 and existing DRX configuration to FR1 </w:t>
      </w:r>
    </w:p>
    <w:p w14:paraId="4BF98FD8" w14:textId="60A9D609" w:rsidR="00F52754" w:rsidRDefault="00771AA9" w:rsidP="00133613">
      <w:pPr>
        <w:spacing w:after="120"/>
        <w:jc w:val="both"/>
        <w:rPr>
          <w:b/>
        </w:rPr>
      </w:pPr>
      <w:r w:rsidRPr="00133613">
        <w:rPr>
          <w:noProof/>
          <w:lang w:val="en-US" w:eastAsia="zh-CN"/>
        </w:rPr>
        <mc:AlternateContent>
          <mc:Choice Requires="wps">
            <w:drawing>
              <wp:anchor distT="45720" distB="45720" distL="114300" distR="114300" simplePos="0" relativeHeight="251659264" behindDoc="0" locked="0" layoutInCell="1" allowOverlap="1" wp14:anchorId="3B323B07" wp14:editId="3765D215">
                <wp:simplePos x="0" y="0"/>
                <wp:positionH relativeFrom="margin">
                  <wp:align>right</wp:align>
                </wp:positionH>
                <wp:positionV relativeFrom="paragraph">
                  <wp:posOffset>264795</wp:posOffset>
                </wp:positionV>
                <wp:extent cx="5875020" cy="655320"/>
                <wp:effectExtent l="0" t="0" r="11430" b="1143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75020" cy="655320"/>
                        </a:xfrm>
                        <a:prstGeom prst="rect">
                          <a:avLst/>
                        </a:prstGeom>
                        <a:solidFill>
                          <a:srgbClr val="FFFFFF"/>
                        </a:solidFill>
                        <a:ln w="9525">
                          <a:solidFill>
                            <a:srgbClr val="000000"/>
                          </a:solidFill>
                          <a:miter lim="800000"/>
                          <a:headEnd/>
                          <a:tailEnd/>
                        </a:ln>
                      </wps:spPr>
                      <wps:txbx>
                        <w:txbxContent>
                          <w:p w14:paraId="1F0C25B8" w14:textId="150B29B5" w:rsidR="00771AA9" w:rsidRDefault="00771AA9">
                            <w:r w:rsidRPr="00771AA9">
                              <w:rPr>
                                <w:highlight w:val="green"/>
                              </w:rPr>
                              <w:t>Agreement:</w:t>
                            </w:r>
                          </w:p>
                          <w:p w14:paraId="6160BD10" w14:textId="7DFFE6E2" w:rsidR="00771AA9" w:rsidRPr="00771AA9" w:rsidRDefault="00771AA9" w:rsidP="00771AA9">
                            <w:pPr>
                              <w:spacing w:after="120"/>
                              <w:jc w:val="both"/>
                              <w:rPr>
                                <w:rFonts w:ascii="Arial" w:hAnsi="Arial" w:cs="Arial"/>
                              </w:rPr>
                            </w:pPr>
                            <w:r w:rsidRPr="00771AA9">
                              <w:rPr>
                                <w:rFonts w:ascii="Arial" w:hAnsi="Arial" w:cs="Arial"/>
                              </w:rPr>
                              <w:t>The issue of the coexistence of DRX groups and Power Saving features will be addressed together with the main discussion on DRX groups support, following RAN1 reply LS.</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3B323B07" id="_x0000_t202" coordsize="21600,21600" o:spt="202" path="m,l,21600r21600,l21600,xe">
                <v:stroke joinstyle="miter"/>
                <v:path gradientshapeok="t" o:connecttype="rect"/>
              </v:shapetype>
              <v:shape id="Text Box 2" o:spid="_x0000_s1026" type="#_x0000_t202" style="position:absolute;left:0;text-align:left;margin-left:411.4pt;margin-top:20.85pt;width:462.6pt;height:51.6pt;z-index:251659264;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">
                <v:textbox>
                  <w:txbxContent>
                    <w:p w14:paraId="1F0C25B8" w14:textId="150B29B5" w:rsidR="00771AA9" w:rsidRDefault="00771AA9">
                      <w:r w:rsidRPr="00771AA9">
                        <w:rPr>
                          <w:highlight w:val="green"/>
                        </w:rPr>
                        <w:t>Agreement:</w:t>
                      </w:r>
                    </w:p>
                    <w:p w14:paraId="6160BD10" w14:textId="7DFFE6E2" w:rsidR="00771AA9" w:rsidRPr="00771AA9" w:rsidRDefault="00771AA9" w:rsidP="00771AA9">
                      <w:pPr>
                        <w:spacing w:after="120"/>
                        <w:jc w:val="both"/>
                        <w:rPr>
                          <w:rFonts w:ascii="Arial" w:hAnsi="Arial" w:cs="Arial"/>
                        </w:rPr>
                      </w:pPr>
                      <w:r w:rsidRPr="00771AA9">
                        <w:rPr>
                          <w:rFonts w:ascii="Arial" w:hAnsi="Arial" w:cs="Arial"/>
                        </w:rPr>
                        <w:t>The issue of the coexistence of DRX groups and Power Saving features will be addressed together with the main discussion on DRX groups support, following RAN1 reply LS.</w:t>
                      </w:r>
                    </w:p>
                  </w:txbxContent>
                </v:textbox>
                <w10:wrap type="square" anchorx="margin"/>
              </v:shape>
            </w:pict>
          </mc:Fallback>
        </mc:AlternateContent>
      </w:r>
      <w:r w:rsidRPr="00133613">
        <w:t>In</w:t>
      </w:r>
      <w:r w:rsidR="00F52754" w:rsidRPr="00133613">
        <w:t xml:space="preserve"> RAN2#109</w:t>
      </w:r>
      <w:r w:rsidRPr="00133613">
        <w:t xml:space="preserve"> e-meeting [3], RAN2 made the following agreement</w:t>
      </w:r>
      <w:r>
        <w:rPr>
          <w:b/>
        </w:rPr>
        <w:t>:</w:t>
      </w:r>
    </w:p>
    <w:p w14:paraId="4B87D2D8" w14:textId="5D496183" w:rsidR="00771AA9" w:rsidRPr="00771AA9" w:rsidRDefault="00771AA9" w:rsidP="00771AA9">
      <w:pPr>
        <w:spacing w:after="120"/>
        <w:jc w:val="both"/>
        <w:rPr>
          <w:rFonts w:ascii="Arial" w:hAnsi="Arial" w:cs="Arial"/>
        </w:rPr>
      </w:pPr>
    </w:p>
    <w:p w14:paraId="651AFFAE" w14:textId="660F2CC2" w:rsidR="00F52754" w:rsidRDefault="00F52754" w:rsidP="003F4CA2">
      <w:pPr>
        <w:jc w:val="both"/>
        <w:rPr>
          <w:lang w:val="en-US"/>
        </w:rPr>
      </w:pPr>
      <w:r>
        <w:rPr>
          <w:lang w:val="en-US"/>
        </w:rPr>
        <w:t xml:space="preserve">RAN1 should discuss </w:t>
      </w:r>
      <w:r w:rsidR="00771AA9">
        <w:rPr>
          <w:lang w:val="en-US"/>
        </w:rPr>
        <w:t>the</w:t>
      </w:r>
      <w:r>
        <w:rPr>
          <w:lang w:val="en-US"/>
        </w:rPr>
        <w:t xml:space="preserve"> impact on wake-up indication</w:t>
      </w:r>
      <w:r w:rsidR="00771AA9">
        <w:rPr>
          <w:lang w:val="en-US"/>
        </w:rPr>
        <w:t xml:space="preserve"> based on DCI format 2_6 outside DRX Active Time</w:t>
      </w:r>
      <w:r>
        <w:rPr>
          <w:lang w:val="en-US"/>
        </w:rPr>
        <w:t xml:space="preserve"> when </w:t>
      </w:r>
      <w:r w:rsidR="00771AA9">
        <w:rPr>
          <w:lang w:val="en-US"/>
        </w:rPr>
        <w:t xml:space="preserve">secondary DRX group is configured. </w:t>
      </w:r>
    </w:p>
    <w:p w14:paraId="5F7E7208" w14:textId="726580C5" w:rsidR="0083270D" w:rsidRDefault="0083270D" w:rsidP="0083270D">
      <w:pPr>
        <w:jc w:val="both"/>
        <w:rPr>
          <w:lang w:val="en-US"/>
        </w:rPr>
      </w:pPr>
      <w:r>
        <w:rPr>
          <w:lang w:val="en-US"/>
        </w:rPr>
        <w:t xml:space="preserve">A UE can be configured to monitor PDCCH for scheduling data transmission or reception in a cell either in FR1 or FR2. One potential issue of the coexistence of wake-up indication and secondary DRX group is whether or not </w:t>
      </w:r>
      <w:r w:rsidRPr="00D661EC">
        <w:rPr>
          <w:lang w:val="en-US"/>
        </w:rPr>
        <w:t xml:space="preserve">the </w:t>
      </w:r>
      <w:r>
        <w:rPr>
          <w:lang w:val="en-US"/>
        </w:rPr>
        <w:t xml:space="preserve">wake-up </w:t>
      </w:r>
      <w:r w:rsidRPr="00D661EC">
        <w:rPr>
          <w:lang w:val="en-US"/>
        </w:rPr>
        <w:t>indication appl</w:t>
      </w:r>
      <w:r w:rsidR="00222433">
        <w:rPr>
          <w:lang w:val="en-US"/>
        </w:rPr>
        <w:t>ies</w:t>
      </w:r>
      <w:r w:rsidRPr="00D661EC">
        <w:rPr>
          <w:lang w:val="en-US"/>
        </w:rPr>
        <w:t xml:space="preserve"> to</w:t>
      </w:r>
      <w:r>
        <w:rPr>
          <w:lang w:val="en-US"/>
        </w:rPr>
        <w:t xml:space="preserve"> all cells or some cells associated with one DRX group. From power saving perspective, the wake-up </w:t>
      </w:r>
      <w:r>
        <w:rPr>
          <w:lang w:val="en-US"/>
        </w:rPr>
        <w:lastRenderedPageBreak/>
        <w:t>indication should control UE behavior for data reception or transmission in any cell. Therefore, we propose to support applying the wake-up indication to all configured cells regardless of the configuration of DRX group.</w:t>
      </w:r>
    </w:p>
    <w:p w14:paraId="10E97F24" w14:textId="63BF965E" w:rsidR="0083270D" w:rsidRDefault="0083270D" w:rsidP="0083270D">
      <w:pPr>
        <w:spacing w:after="0"/>
        <w:rPr>
          <w:b/>
          <w:u w:val="single"/>
          <w:lang w:val="en-US"/>
        </w:rPr>
      </w:pPr>
      <w:r w:rsidRPr="007B4E03">
        <w:rPr>
          <w:b/>
          <w:u w:val="single"/>
          <w:lang w:val="en-US"/>
        </w:rPr>
        <w:t>P</w:t>
      </w:r>
      <w:r w:rsidR="00966F12">
        <w:rPr>
          <w:rFonts w:hint="eastAsia"/>
          <w:b/>
          <w:u w:val="single"/>
          <w:lang w:val="en-US"/>
        </w:rPr>
        <w:t>roposal</w:t>
      </w:r>
      <w:r>
        <w:rPr>
          <w:rFonts w:hint="eastAsia"/>
          <w:b/>
          <w:u w:val="single"/>
          <w:lang w:val="en-US"/>
        </w:rPr>
        <w:t xml:space="preserve"> </w:t>
      </w:r>
      <w:r>
        <w:rPr>
          <w:b/>
          <w:u w:val="single"/>
          <w:lang w:val="en-US"/>
        </w:rPr>
        <w:t>#</w:t>
      </w:r>
      <w:r>
        <w:rPr>
          <w:rFonts w:hint="eastAsia"/>
          <w:b/>
          <w:u w:val="single"/>
          <w:lang w:val="en-US"/>
        </w:rPr>
        <w:t>3:</w:t>
      </w:r>
      <w:r>
        <w:rPr>
          <w:b/>
          <w:u w:val="single"/>
          <w:lang w:val="en-US"/>
        </w:rPr>
        <w:t xml:space="preserve"> Wake-up indication in DCI format 2_6 indicates whether or not to start </w:t>
      </w:r>
      <w:proofErr w:type="spellStart"/>
      <w:r w:rsidRPr="003E0465">
        <w:rPr>
          <w:b/>
          <w:i/>
          <w:u w:val="single"/>
          <w:lang w:val="en-US"/>
        </w:rPr>
        <w:t>drx-onDurationTimer</w:t>
      </w:r>
      <w:proofErr w:type="spellEnd"/>
      <w:r>
        <w:rPr>
          <w:b/>
          <w:u w:val="single"/>
          <w:lang w:val="en-US"/>
        </w:rPr>
        <w:t xml:space="preserve"> associated with all configured DRX groups.</w:t>
      </w:r>
      <w:bookmarkStart w:id="5" w:name="_GoBack"/>
      <w:bookmarkEnd w:id="5"/>
    </w:p>
    <w:p w14:paraId="58E777DF" w14:textId="6B7555F0" w:rsidR="0083270D" w:rsidRDefault="00E91CC0" w:rsidP="003F4CA2">
      <w:pPr>
        <w:jc w:val="both"/>
        <w:rPr>
          <w:lang w:val="en-US"/>
        </w:rPr>
      </w:pPr>
      <w:r w:rsidRPr="00136E54">
        <w:rPr>
          <w:noProof/>
          <w:lang w:val="en-US" w:eastAsia="zh-CN"/>
        </w:rPr>
        <mc:AlternateContent>
          <mc:Choice Requires="wpg">
            <w:drawing>
              <wp:anchor distT="0" distB="0" distL="114300" distR="114300" simplePos="0" relativeHeight="251661312" behindDoc="0" locked="0" layoutInCell="1" allowOverlap="1" wp14:anchorId="352799BC" wp14:editId="6D52FDB2">
                <wp:simplePos x="0" y="0"/>
                <wp:positionH relativeFrom="margin">
                  <wp:posOffset>217170</wp:posOffset>
                </wp:positionH>
                <wp:positionV relativeFrom="paragraph">
                  <wp:posOffset>153670</wp:posOffset>
                </wp:positionV>
                <wp:extent cx="5615940" cy="2453640"/>
                <wp:effectExtent l="0" t="0" r="0" b="22860"/>
                <wp:wrapNone/>
                <wp:docPr id="136" name="Group 135"/>
                <wp:cNvGraphicFramePr/>
                <a:graphic xmlns:a="http://schemas.openxmlformats.org/drawingml/2006/main">
                  <a:graphicData uri="http://schemas.microsoft.com/office/word/2010/wordprocessingGroup">
                    <wpg:wgp>
                      <wpg:cNvGrpSpPr/>
                      <wpg:grpSpPr>
                        <a:xfrm>
                          <a:off x="0" y="0"/>
                          <a:ext cx="5615940" cy="2453640"/>
                          <a:chOff x="-168931" y="52908"/>
                          <a:chExt cx="7810589" cy="3077458"/>
                        </a:xfrm>
                      </wpg:grpSpPr>
                      <wps:wsp>
                        <wps:cNvPr id="2" name="Straight Arrow Connector 2"/>
                        <wps:cNvCnPr/>
                        <wps:spPr>
                          <a:xfrm>
                            <a:off x="6565833" y="1366156"/>
                            <a:ext cx="949902" cy="0"/>
                          </a:xfrm>
                          <a:prstGeom prst="straightConnector1">
                            <a:avLst/>
                          </a:prstGeom>
                          <a:ln w="12700">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3" name="TextBox 8"/>
                        <wps:cNvSpPr txBox="1"/>
                        <wps:spPr>
                          <a:xfrm>
                            <a:off x="7015620" y="1392868"/>
                            <a:ext cx="565715" cy="311150"/>
                          </a:xfrm>
                          <a:prstGeom prst="rect">
                            <a:avLst/>
                          </a:prstGeom>
                          <a:noFill/>
                        </wps:spPr>
                        <wps:txbx>
                          <w:txbxContent>
                            <w:p w14:paraId="634E0437" w14:textId="77777777" w:rsidR="00136E54" w:rsidRPr="00136E54" w:rsidRDefault="00136E54" w:rsidP="00136E54">
                              <w:pPr>
                                <w:pStyle w:val="NormalWeb"/>
                                <w:spacing w:before="0" w:beforeAutospacing="0" w:after="0" w:afterAutospacing="0"/>
                                <w:rPr>
                                  <w:rFonts w:ascii="Times New Roman" w:hAnsi="Times New Roman" w:cs="Times New Roman"/>
                                </w:rPr>
                              </w:pPr>
                              <w:r w:rsidRPr="00136E54">
                                <w:rPr>
                                  <w:rFonts w:ascii="Times New Roman" w:hAnsi="Times New Roman" w:cs="Times New Roman"/>
                                  <w:color w:val="000000" w:themeColor="text1"/>
                                  <w:kern w:val="24"/>
                                  <w:sz w:val="20"/>
                                  <w:szCs w:val="20"/>
                                </w:rPr>
                                <w:t>time</w:t>
                              </w:r>
                            </w:p>
                          </w:txbxContent>
                        </wps:txbx>
                        <wps:bodyPr wrap="square" rtlCol="0">
                          <a:noAutofit/>
                        </wps:bodyPr>
                      </wps:wsp>
                      <wps:wsp>
                        <wps:cNvPr id="4" name="Straight Connector 4"/>
                        <wps:cNvCnPr/>
                        <wps:spPr>
                          <a:xfrm flipV="1">
                            <a:off x="5586372" y="1383450"/>
                            <a:ext cx="357580"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 name="Straight Connector 5"/>
                        <wps:cNvCnPr/>
                        <wps:spPr>
                          <a:xfrm flipV="1">
                            <a:off x="5943952" y="753270"/>
                            <a:ext cx="621881" cy="10148"/>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 name="Straight Connector 6"/>
                        <wps:cNvCnPr/>
                        <wps:spPr>
                          <a:xfrm flipH="1" flipV="1">
                            <a:off x="5943952" y="763418"/>
                            <a:ext cx="0" cy="612887"/>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7" name="Straight Connector 7"/>
                        <wps:cNvCnPr/>
                        <wps:spPr>
                          <a:xfrm flipH="1" flipV="1">
                            <a:off x="6565833" y="753270"/>
                            <a:ext cx="0" cy="612887"/>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8" name="Straight Connector 8"/>
                        <wps:cNvCnPr/>
                        <wps:spPr>
                          <a:xfrm>
                            <a:off x="3881198" y="788683"/>
                            <a:ext cx="1705174" cy="6501"/>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9" name="Straight Connector 9"/>
                        <wps:cNvCnPr/>
                        <wps:spPr>
                          <a:xfrm flipH="1" flipV="1">
                            <a:off x="3881198" y="788683"/>
                            <a:ext cx="0" cy="612887"/>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0" name="Straight Connector 10"/>
                        <wps:cNvCnPr/>
                        <wps:spPr>
                          <a:xfrm flipV="1">
                            <a:off x="5586372" y="795172"/>
                            <a:ext cx="0" cy="59436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1" name="Straight Connector 11"/>
                        <wps:cNvCnPr/>
                        <wps:spPr>
                          <a:xfrm flipV="1">
                            <a:off x="2440325" y="1401570"/>
                            <a:ext cx="1440873"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2" name="Straight Connector 12"/>
                        <wps:cNvCnPr/>
                        <wps:spPr>
                          <a:xfrm flipV="1">
                            <a:off x="1818444" y="788683"/>
                            <a:ext cx="621881" cy="10148"/>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3" name="Straight Connector 13"/>
                        <wps:cNvCnPr/>
                        <wps:spPr>
                          <a:xfrm flipH="1" flipV="1">
                            <a:off x="1818444" y="798831"/>
                            <a:ext cx="0" cy="612887"/>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4" name="Straight Connector 14"/>
                        <wps:cNvCnPr/>
                        <wps:spPr>
                          <a:xfrm flipH="1" flipV="1">
                            <a:off x="2440325" y="788683"/>
                            <a:ext cx="0" cy="612887"/>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5" name="Straight Connector 15"/>
                        <wps:cNvCnPr/>
                        <wps:spPr>
                          <a:xfrm flipV="1">
                            <a:off x="884933" y="1401570"/>
                            <a:ext cx="933511"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6" name="Straight Arrow Connector 16"/>
                        <wps:cNvCnPr/>
                        <wps:spPr>
                          <a:xfrm flipV="1">
                            <a:off x="6254892" y="2743484"/>
                            <a:ext cx="1230156" cy="10149"/>
                          </a:xfrm>
                          <a:prstGeom prst="straightConnector1">
                            <a:avLst/>
                          </a:prstGeom>
                          <a:ln w="12700">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7" name="Straight Connector 17"/>
                        <wps:cNvCnPr/>
                        <wps:spPr>
                          <a:xfrm flipV="1">
                            <a:off x="4554995" y="2753634"/>
                            <a:ext cx="1358270" cy="25264"/>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8" name="Straight Connector 18"/>
                        <wps:cNvCnPr/>
                        <wps:spPr>
                          <a:xfrm flipH="1" flipV="1">
                            <a:off x="5913265" y="2140746"/>
                            <a:ext cx="0" cy="612887"/>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9" name="Straight Connector 19"/>
                        <wps:cNvCnPr/>
                        <wps:spPr>
                          <a:xfrm flipH="1" flipV="1">
                            <a:off x="6254892" y="2152799"/>
                            <a:ext cx="0" cy="612887"/>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0" name="Straight Connector 20"/>
                        <wps:cNvCnPr/>
                        <wps:spPr>
                          <a:xfrm flipH="1" flipV="1">
                            <a:off x="3850511" y="2166011"/>
                            <a:ext cx="0" cy="612887"/>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1" name="Straight Connector 21"/>
                        <wps:cNvCnPr/>
                        <wps:spPr>
                          <a:xfrm flipH="1" flipV="1">
                            <a:off x="4554995" y="2166011"/>
                            <a:ext cx="0" cy="612887"/>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2" name="Straight Connector 22"/>
                        <wps:cNvCnPr/>
                        <wps:spPr>
                          <a:xfrm>
                            <a:off x="2131032" y="2778898"/>
                            <a:ext cx="1719479"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3" name="Straight Connector 23"/>
                        <wps:cNvCnPr/>
                        <wps:spPr>
                          <a:xfrm flipV="1">
                            <a:off x="1787757" y="2176158"/>
                            <a:ext cx="343275" cy="1"/>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4" name="Straight Connector 24"/>
                        <wps:cNvCnPr/>
                        <wps:spPr>
                          <a:xfrm flipH="1" flipV="1">
                            <a:off x="1787757" y="2176159"/>
                            <a:ext cx="0" cy="612887"/>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5" name="Straight Connector 25"/>
                        <wps:cNvCnPr/>
                        <wps:spPr>
                          <a:xfrm flipH="1" flipV="1">
                            <a:off x="2131032" y="2176159"/>
                            <a:ext cx="0" cy="612887"/>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6" name="Straight Connector 26"/>
                        <wps:cNvCnPr/>
                        <wps:spPr>
                          <a:xfrm flipV="1">
                            <a:off x="854246" y="2778898"/>
                            <a:ext cx="933511"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7" name="Rectangle 27"/>
                        <wps:cNvSpPr/>
                        <wps:spPr>
                          <a:xfrm>
                            <a:off x="3959758" y="795184"/>
                            <a:ext cx="77834" cy="616533"/>
                          </a:xfrm>
                          <a:prstGeom prst="rect">
                            <a:avLst/>
                          </a:prstGeom>
                        </wps:spPr>
                        <wps:style>
                          <a:lnRef idx="2">
                            <a:schemeClr val="accent6">
                              <a:shade val="50000"/>
                            </a:schemeClr>
                          </a:lnRef>
                          <a:fillRef idx="1">
                            <a:schemeClr val="accent6"/>
                          </a:fillRef>
                          <a:effectRef idx="0">
                            <a:schemeClr val="accent6"/>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8" name="Rectangle 28"/>
                        <wps:cNvSpPr/>
                        <wps:spPr>
                          <a:xfrm>
                            <a:off x="4153997" y="797861"/>
                            <a:ext cx="77834" cy="616533"/>
                          </a:xfrm>
                          <a:prstGeom prst="rect">
                            <a:avLst/>
                          </a:prstGeom>
                        </wps:spPr>
                        <wps:style>
                          <a:lnRef idx="2">
                            <a:schemeClr val="accent6">
                              <a:shade val="50000"/>
                            </a:schemeClr>
                          </a:lnRef>
                          <a:fillRef idx="1">
                            <a:schemeClr val="accent6"/>
                          </a:fillRef>
                          <a:effectRef idx="0">
                            <a:schemeClr val="accent6"/>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9" name="Rectangle 29"/>
                        <wps:cNvSpPr/>
                        <wps:spPr>
                          <a:xfrm>
                            <a:off x="4341538" y="796609"/>
                            <a:ext cx="77834" cy="616533"/>
                          </a:xfrm>
                          <a:prstGeom prst="rect">
                            <a:avLst/>
                          </a:prstGeom>
                        </wps:spPr>
                        <wps:style>
                          <a:lnRef idx="2">
                            <a:schemeClr val="accent6">
                              <a:shade val="50000"/>
                            </a:schemeClr>
                          </a:lnRef>
                          <a:fillRef idx="1">
                            <a:schemeClr val="accent6"/>
                          </a:fillRef>
                          <a:effectRef idx="0">
                            <a:schemeClr val="accent6"/>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0" name="Rectangle 30"/>
                        <wps:cNvSpPr/>
                        <wps:spPr>
                          <a:xfrm>
                            <a:off x="3912870" y="2179431"/>
                            <a:ext cx="46888" cy="616533"/>
                          </a:xfrm>
                          <a:prstGeom prst="rect">
                            <a:avLst/>
                          </a:prstGeom>
                        </wps:spPr>
                        <wps:style>
                          <a:lnRef idx="2">
                            <a:schemeClr val="accent6">
                              <a:shade val="50000"/>
                            </a:schemeClr>
                          </a:lnRef>
                          <a:fillRef idx="1">
                            <a:schemeClr val="accent6"/>
                          </a:fillRef>
                          <a:effectRef idx="0">
                            <a:schemeClr val="accent6"/>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1" name="Straight Connector 31"/>
                        <wps:cNvCnPr/>
                        <wps:spPr>
                          <a:xfrm flipV="1">
                            <a:off x="3850510" y="2166010"/>
                            <a:ext cx="704485" cy="10149"/>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2" name="Rectangle 32"/>
                        <wps:cNvSpPr/>
                        <wps:spPr>
                          <a:xfrm>
                            <a:off x="4053327" y="2179160"/>
                            <a:ext cx="46888" cy="616533"/>
                          </a:xfrm>
                          <a:prstGeom prst="rect">
                            <a:avLst/>
                          </a:prstGeom>
                        </wps:spPr>
                        <wps:style>
                          <a:lnRef idx="2">
                            <a:schemeClr val="accent6">
                              <a:shade val="50000"/>
                            </a:schemeClr>
                          </a:lnRef>
                          <a:fillRef idx="1">
                            <a:schemeClr val="accent6"/>
                          </a:fillRef>
                          <a:effectRef idx="0">
                            <a:schemeClr val="accent6"/>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3" name="Straight Connector 33"/>
                        <wps:cNvCnPr/>
                        <wps:spPr>
                          <a:xfrm flipV="1">
                            <a:off x="5911617" y="2152799"/>
                            <a:ext cx="343275" cy="1"/>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4" name="Straight Arrow Connector 34"/>
                        <wps:cNvCnPr/>
                        <wps:spPr>
                          <a:xfrm>
                            <a:off x="4554995" y="638613"/>
                            <a:ext cx="1031377" cy="0"/>
                          </a:xfrm>
                          <a:prstGeom prst="straightConnector1">
                            <a:avLst/>
                          </a:prstGeom>
                          <a:ln w="12700">
                            <a:solidFill>
                              <a:schemeClr val="tx1"/>
                            </a:solidFill>
                            <a:prstDash val="sysDot"/>
                            <a:headEnd type="stealth"/>
                            <a:tailEnd type="stealth"/>
                          </a:ln>
                        </wps:spPr>
                        <wps:style>
                          <a:lnRef idx="1">
                            <a:schemeClr val="accent1"/>
                          </a:lnRef>
                          <a:fillRef idx="0">
                            <a:schemeClr val="accent1"/>
                          </a:fillRef>
                          <a:effectRef idx="0">
                            <a:schemeClr val="accent1"/>
                          </a:effectRef>
                          <a:fontRef idx="minor">
                            <a:schemeClr val="tx1"/>
                          </a:fontRef>
                        </wps:style>
                        <wps:bodyPr/>
                      </wps:wsp>
                      <wps:wsp>
                        <wps:cNvPr id="35" name="Straight Arrow Connector 35"/>
                        <wps:cNvCnPr/>
                        <wps:spPr>
                          <a:xfrm>
                            <a:off x="1818444" y="638613"/>
                            <a:ext cx="621881" cy="0"/>
                          </a:xfrm>
                          <a:prstGeom prst="straightConnector1">
                            <a:avLst/>
                          </a:prstGeom>
                          <a:ln w="12700">
                            <a:solidFill>
                              <a:schemeClr val="tx1"/>
                            </a:solidFill>
                            <a:prstDash val="sysDot"/>
                            <a:headEnd type="stealth"/>
                            <a:tailEnd type="stealth"/>
                          </a:ln>
                        </wps:spPr>
                        <wps:style>
                          <a:lnRef idx="1">
                            <a:schemeClr val="accent1"/>
                          </a:lnRef>
                          <a:fillRef idx="0">
                            <a:schemeClr val="accent1"/>
                          </a:fillRef>
                          <a:effectRef idx="0">
                            <a:schemeClr val="accent1"/>
                          </a:effectRef>
                          <a:fontRef idx="minor">
                            <a:schemeClr val="tx1"/>
                          </a:fontRef>
                        </wps:style>
                        <wps:bodyPr/>
                      </wps:wsp>
                      <wps:wsp>
                        <wps:cNvPr id="36" name="Straight Arrow Connector 36"/>
                        <wps:cNvCnPr/>
                        <wps:spPr>
                          <a:xfrm flipV="1">
                            <a:off x="1787757" y="2047289"/>
                            <a:ext cx="341627" cy="1024"/>
                          </a:xfrm>
                          <a:prstGeom prst="straightConnector1">
                            <a:avLst/>
                          </a:prstGeom>
                          <a:ln w="12700">
                            <a:solidFill>
                              <a:schemeClr val="tx1"/>
                            </a:solidFill>
                            <a:prstDash val="sysDot"/>
                            <a:headEnd type="stealth"/>
                            <a:tailEnd type="stealth"/>
                          </a:ln>
                        </wps:spPr>
                        <wps:style>
                          <a:lnRef idx="1">
                            <a:schemeClr val="accent1"/>
                          </a:lnRef>
                          <a:fillRef idx="0">
                            <a:schemeClr val="accent1"/>
                          </a:fillRef>
                          <a:effectRef idx="0">
                            <a:schemeClr val="accent1"/>
                          </a:effectRef>
                          <a:fontRef idx="minor">
                            <a:schemeClr val="tx1"/>
                          </a:fontRef>
                        </wps:style>
                        <wps:bodyPr/>
                      </wps:wsp>
                      <wps:wsp>
                        <wps:cNvPr id="37" name="Straight Arrow Connector 37"/>
                        <wps:cNvCnPr/>
                        <wps:spPr>
                          <a:xfrm flipV="1">
                            <a:off x="1805940" y="1526723"/>
                            <a:ext cx="2056440" cy="0"/>
                          </a:xfrm>
                          <a:prstGeom prst="straightConnector1">
                            <a:avLst/>
                          </a:prstGeom>
                          <a:ln w="12700">
                            <a:solidFill>
                              <a:schemeClr val="tx1"/>
                            </a:solidFill>
                            <a:prstDash val="sysDot"/>
                            <a:headEnd type="stealth"/>
                            <a:tailEnd type="stealth"/>
                          </a:ln>
                        </wps:spPr>
                        <wps:style>
                          <a:lnRef idx="1">
                            <a:schemeClr val="accent1"/>
                          </a:lnRef>
                          <a:fillRef idx="0">
                            <a:schemeClr val="accent1"/>
                          </a:fillRef>
                          <a:effectRef idx="0">
                            <a:schemeClr val="accent1"/>
                          </a:effectRef>
                          <a:fontRef idx="minor">
                            <a:schemeClr val="tx1"/>
                          </a:fontRef>
                        </wps:style>
                        <wps:bodyPr/>
                      </wps:wsp>
                      <wps:wsp>
                        <wps:cNvPr id="38" name="Straight Arrow Connector 38"/>
                        <wps:cNvCnPr/>
                        <wps:spPr>
                          <a:xfrm flipV="1">
                            <a:off x="1787756" y="382492"/>
                            <a:ext cx="30575" cy="2747874"/>
                          </a:xfrm>
                          <a:prstGeom prst="straightConnector1">
                            <a:avLst/>
                          </a:prstGeom>
                          <a:ln w="12700">
                            <a:solidFill>
                              <a:schemeClr val="tx1"/>
                            </a:solidFill>
                            <a:prstDash val="sysDot"/>
                            <a:headEnd type="none"/>
                            <a:tailEnd type="none"/>
                          </a:ln>
                        </wps:spPr>
                        <wps:style>
                          <a:lnRef idx="1">
                            <a:schemeClr val="accent1"/>
                          </a:lnRef>
                          <a:fillRef idx="0">
                            <a:schemeClr val="accent1"/>
                          </a:fillRef>
                          <a:effectRef idx="0">
                            <a:schemeClr val="accent1"/>
                          </a:effectRef>
                          <a:fontRef idx="minor">
                            <a:schemeClr val="tx1"/>
                          </a:fontRef>
                        </wps:style>
                        <wps:bodyPr/>
                      </wps:wsp>
                      <wps:wsp>
                        <wps:cNvPr id="39" name="Straight Arrow Connector 39"/>
                        <wps:cNvCnPr/>
                        <wps:spPr>
                          <a:xfrm flipV="1">
                            <a:off x="3862380" y="309670"/>
                            <a:ext cx="30575" cy="2747874"/>
                          </a:xfrm>
                          <a:prstGeom prst="straightConnector1">
                            <a:avLst/>
                          </a:prstGeom>
                          <a:ln w="12700">
                            <a:solidFill>
                              <a:schemeClr val="tx1"/>
                            </a:solidFill>
                            <a:prstDash val="sysDot"/>
                            <a:headEnd type="none"/>
                            <a:tailEnd type="none"/>
                          </a:ln>
                        </wps:spPr>
                        <wps:style>
                          <a:lnRef idx="1">
                            <a:schemeClr val="accent1"/>
                          </a:lnRef>
                          <a:fillRef idx="0">
                            <a:schemeClr val="accent1"/>
                          </a:fillRef>
                          <a:effectRef idx="0">
                            <a:schemeClr val="accent1"/>
                          </a:effectRef>
                          <a:fontRef idx="minor">
                            <a:schemeClr val="tx1"/>
                          </a:fontRef>
                        </wps:style>
                        <wps:bodyPr/>
                      </wps:wsp>
                      <wps:wsp>
                        <wps:cNvPr id="40" name="Rectangle 40"/>
                        <wps:cNvSpPr/>
                        <wps:spPr>
                          <a:xfrm>
                            <a:off x="3330103" y="1159484"/>
                            <a:ext cx="123067" cy="238511"/>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41" name="Rectangle 41"/>
                        <wps:cNvSpPr/>
                        <wps:spPr>
                          <a:xfrm>
                            <a:off x="1275826" y="1163365"/>
                            <a:ext cx="123067" cy="238511"/>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42" name="Rectangle 42"/>
                        <wps:cNvSpPr/>
                        <wps:spPr>
                          <a:xfrm>
                            <a:off x="5405779" y="1127645"/>
                            <a:ext cx="123067" cy="238511"/>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43" name="Rectangle 43"/>
                        <wps:cNvSpPr/>
                        <wps:spPr>
                          <a:xfrm>
                            <a:off x="4529079" y="793349"/>
                            <a:ext cx="77834" cy="616533"/>
                          </a:xfrm>
                          <a:prstGeom prst="rect">
                            <a:avLst/>
                          </a:prstGeom>
                        </wps:spPr>
                        <wps:style>
                          <a:lnRef idx="2">
                            <a:schemeClr val="accent6">
                              <a:shade val="50000"/>
                            </a:schemeClr>
                          </a:lnRef>
                          <a:fillRef idx="1">
                            <a:schemeClr val="accent6"/>
                          </a:fillRef>
                          <a:effectRef idx="0">
                            <a:schemeClr val="accent6"/>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44" name="Straight Arrow Connector 44"/>
                        <wps:cNvCnPr/>
                        <wps:spPr>
                          <a:xfrm flipV="1">
                            <a:off x="4039306" y="2047289"/>
                            <a:ext cx="528690" cy="1024"/>
                          </a:xfrm>
                          <a:prstGeom prst="straightConnector1">
                            <a:avLst/>
                          </a:prstGeom>
                          <a:ln w="12700">
                            <a:solidFill>
                              <a:schemeClr val="tx1"/>
                            </a:solidFill>
                            <a:prstDash val="sysDot"/>
                            <a:headEnd type="stealth"/>
                            <a:tailEnd type="stealth"/>
                          </a:ln>
                        </wps:spPr>
                        <wps:style>
                          <a:lnRef idx="1">
                            <a:schemeClr val="accent1"/>
                          </a:lnRef>
                          <a:fillRef idx="0">
                            <a:schemeClr val="accent1"/>
                          </a:fillRef>
                          <a:effectRef idx="0">
                            <a:schemeClr val="accent1"/>
                          </a:effectRef>
                          <a:fontRef idx="minor">
                            <a:schemeClr val="tx1"/>
                          </a:fontRef>
                        </wps:style>
                        <wps:bodyPr/>
                      </wps:wsp>
                      <wps:wsp>
                        <wps:cNvPr id="45" name="Straight Connector 45"/>
                        <wps:cNvCnPr/>
                        <wps:spPr>
                          <a:xfrm>
                            <a:off x="5400351" y="1122202"/>
                            <a:ext cx="136872" cy="238930"/>
                          </a:xfrm>
                          <a:prstGeom prst="line">
                            <a:avLst/>
                          </a:prstGeom>
                          <a:ln w="12700">
                            <a:solidFill>
                              <a:srgbClr val="FF0000"/>
                            </a:solidFill>
                          </a:ln>
                        </wps:spPr>
                        <wps:style>
                          <a:lnRef idx="1">
                            <a:schemeClr val="accent1"/>
                          </a:lnRef>
                          <a:fillRef idx="0">
                            <a:schemeClr val="accent1"/>
                          </a:fillRef>
                          <a:effectRef idx="0">
                            <a:schemeClr val="accent1"/>
                          </a:effectRef>
                          <a:fontRef idx="minor">
                            <a:schemeClr val="tx1"/>
                          </a:fontRef>
                        </wps:style>
                        <wps:bodyPr/>
                      </wps:wsp>
                      <wps:wsp>
                        <wps:cNvPr id="46" name="Straight Connector 46"/>
                        <wps:cNvCnPr/>
                        <wps:spPr>
                          <a:xfrm flipH="1">
                            <a:off x="5398352" y="1127006"/>
                            <a:ext cx="136872" cy="238930"/>
                          </a:xfrm>
                          <a:prstGeom prst="line">
                            <a:avLst/>
                          </a:prstGeom>
                          <a:ln w="12700">
                            <a:solidFill>
                              <a:srgbClr val="FF0000"/>
                            </a:solidFill>
                          </a:ln>
                        </wps:spPr>
                        <wps:style>
                          <a:lnRef idx="1">
                            <a:schemeClr val="accent1"/>
                          </a:lnRef>
                          <a:fillRef idx="0">
                            <a:schemeClr val="accent1"/>
                          </a:fillRef>
                          <a:effectRef idx="0">
                            <a:schemeClr val="accent1"/>
                          </a:effectRef>
                          <a:fontRef idx="minor">
                            <a:schemeClr val="tx1"/>
                          </a:fontRef>
                        </wps:style>
                        <wps:bodyPr/>
                      </wps:wsp>
                      <wps:wsp>
                        <wps:cNvPr id="47" name="TextBox 122"/>
                        <wps:cNvSpPr txBox="1"/>
                        <wps:spPr>
                          <a:xfrm>
                            <a:off x="7015620" y="2761327"/>
                            <a:ext cx="626038" cy="311150"/>
                          </a:xfrm>
                          <a:prstGeom prst="rect">
                            <a:avLst/>
                          </a:prstGeom>
                          <a:noFill/>
                        </wps:spPr>
                        <wps:txbx>
                          <w:txbxContent>
                            <w:p w14:paraId="43049EDA" w14:textId="77777777" w:rsidR="00136E54" w:rsidRPr="00136E54" w:rsidRDefault="00136E54" w:rsidP="00136E54">
                              <w:pPr>
                                <w:pStyle w:val="NormalWeb"/>
                                <w:spacing w:before="0" w:beforeAutospacing="0" w:after="0" w:afterAutospacing="0"/>
                                <w:rPr>
                                  <w:rFonts w:ascii="Times New Roman" w:hAnsi="Times New Roman" w:cs="Times New Roman"/>
                                </w:rPr>
                              </w:pPr>
                              <w:r w:rsidRPr="00136E54">
                                <w:rPr>
                                  <w:rFonts w:ascii="Times New Roman" w:hAnsi="Times New Roman" w:cs="Times New Roman"/>
                                  <w:color w:val="000000" w:themeColor="text1"/>
                                  <w:kern w:val="24"/>
                                  <w:sz w:val="20"/>
                                  <w:szCs w:val="20"/>
                                </w:rPr>
                                <w:t>time</w:t>
                              </w:r>
                            </w:p>
                          </w:txbxContent>
                        </wps:txbx>
                        <wps:bodyPr wrap="square" rtlCol="0">
                          <a:noAutofit/>
                        </wps:bodyPr>
                      </wps:wsp>
                      <wps:wsp>
                        <wps:cNvPr id="48" name="TextBox 123"/>
                        <wps:cNvSpPr txBox="1"/>
                        <wps:spPr>
                          <a:xfrm>
                            <a:off x="-158579" y="875679"/>
                            <a:ext cx="1589526" cy="311150"/>
                          </a:xfrm>
                          <a:prstGeom prst="rect">
                            <a:avLst/>
                          </a:prstGeom>
                          <a:noFill/>
                        </wps:spPr>
                        <wps:txbx>
                          <w:txbxContent>
                            <w:p w14:paraId="234EE81D" w14:textId="3E54DA71" w:rsidR="00136E54" w:rsidRPr="00136E54" w:rsidRDefault="00136E54" w:rsidP="00136E54">
                              <w:pPr>
                                <w:pStyle w:val="NormalWeb"/>
                                <w:spacing w:before="0" w:beforeAutospacing="0" w:after="0" w:afterAutospacing="0"/>
                                <w:rPr>
                                  <w:rFonts w:ascii="Times New Roman" w:hAnsi="Times New Roman" w:cs="Times New Roman"/>
                                </w:rPr>
                              </w:pPr>
                              <w:r w:rsidRPr="00136E54">
                                <w:rPr>
                                  <w:rFonts w:ascii="Times New Roman" w:hAnsi="Times New Roman" w:cs="Times New Roman"/>
                                  <w:color w:val="000000" w:themeColor="text1"/>
                                  <w:kern w:val="24"/>
                                  <w:sz w:val="20"/>
                                  <w:szCs w:val="20"/>
                                </w:rPr>
                                <w:t>First DRX</w:t>
                              </w:r>
                              <w:r>
                                <w:rPr>
                                  <w:rFonts w:ascii="Times New Roman" w:hAnsi="Times New Roman" w:cs="Times New Roman"/>
                                  <w:color w:val="000000" w:themeColor="text1"/>
                                  <w:kern w:val="24"/>
                                  <w:sz w:val="20"/>
                                  <w:szCs w:val="20"/>
                                </w:rPr>
                                <w:t xml:space="preserve"> group</w:t>
                              </w:r>
                              <w:r w:rsidRPr="00136E54">
                                <w:rPr>
                                  <w:rFonts w:ascii="Times New Roman" w:hAnsi="Times New Roman" w:cs="Times New Roman"/>
                                  <w:color w:val="000000" w:themeColor="text1"/>
                                  <w:kern w:val="24"/>
                                  <w:sz w:val="20"/>
                                  <w:szCs w:val="20"/>
                                </w:rPr>
                                <w:t xml:space="preserve"> </w:t>
                              </w:r>
                              <w:proofErr w:type="spellStart"/>
                              <w:r w:rsidRPr="00136E54">
                                <w:rPr>
                                  <w:rFonts w:ascii="Times New Roman" w:hAnsi="Times New Roman" w:cs="Times New Roman"/>
                                  <w:color w:val="000000" w:themeColor="text1"/>
                                  <w:kern w:val="24"/>
                                  <w:sz w:val="20"/>
                                  <w:szCs w:val="20"/>
                                </w:rPr>
                                <w:t>group</w:t>
                              </w:r>
                              <w:proofErr w:type="spellEnd"/>
                              <w:r w:rsidRPr="00136E54">
                                <w:rPr>
                                  <w:rFonts w:ascii="Times New Roman" w:hAnsi="Times New Roman" w:cs="Times New Roman"/>
                                  <w:color w:val="000000" w:themeColor="text1"/>
                                  <w:kern w:val="24"/>
                                  <w:sz w:val="20"/>
                                  <w:szCs w:val="20"/>
                                </w:rPr>
                                <w:t xml:space="preserve"> </w:t>
                              </w:r>
                            </w:p>
                          </w:txbxContent>
                        </wps:txbx>
                        <wps:bodyPr wrap="square" rtlCol="0">
                          <a:noAutofit/>
                        </wps:bodyPr>
                      </wps:wsp>
                      <wps:wsp>
                        <wps:cNvPr id="49" name="TextBox 124"/>
                        <wps:cNvSpPr txBox="1"/>
                        <wps:spPr>
                          <a:xfrm>
                            <a:off x="-168931" y="2201781"/>
                            <a:ext cx="1928802" cy="311150"/>
                          </a:xfrm>
                          <a:prstGeom prst="rect">
                            <a:avLst/>
                          </a:prstGeom>
                          <a:noFill/>
                        </wps:spPr>
                        <wps:txbx>
                          <w:txbxContent>
                            <w:p w14:paraId="252B6EFD" w14:textId="17DFFBB3" w:rsidR="00136E54" w:rsidRPr="00136E54" w:rsidRDefault="00136E54" w:rsidP="00136E54">
                              <w:pPr>
                                <w:pStyle w:val="NormalWeb"/>
                                <w:spacing w:before="0" w:beforeAutospacing="0" w:after="0" w:afterAutospacing="0"/>
                                <w:rPr>
                                  <w:rFonts w:ascii="Times New Roman" w:hAnsi="Times New Roman" w:cs="Times New Roman"/>
                                </w:rPr>
                              </w:pPr>
                              <w:r w:rsidRPr="00136E54">
                                <w:rPr>
                                  <w:rFonts w:ascii="Times New Roman" w:hAnsi="Times New Roman" w:cs="Times New Roman"/>
                                  <w:color w:val="000000" w:themeColor="text1"/>
                                  <w:kern w:val="24"/>
                                  <w:sz w:val="20"/>
                                  <w:szCs w:val="20"/>
                                </w:rPr>
                                <w:t>Secondary DRX</w:t>
                              </w:r>
                              <w:r>
                                <w:rPr>
                                  <w:rFonts w:ascii="Times New Roman" w:hAnsi="Times New Roman" w:cs="Times New Roman"/>
                                  <w:color w:val="000000" w:themeColor="text1"/>
                                  <w:kern w:val="24"/>
                                  <w:sz w:val="20"/>
                                  <w:szCs w:val="20"/>
                                </w:rPr>
                                <w:t xml:space="preserve"> group</w:t>
                              </w:r>
                              <w:r w:rsidRPr="00136E54">
                                <w:rPr>
                                  <w:rFonts w:ascii="Times New Roman" w:hAnsi="Times New Roman" w:cs="Times New Roman"/>
                                  <w:color w:val="000000" w:themeColor="text1"/>
                                  <w:kern w:val="24"/>
                                  <w:sz w:val="20"/>
                                  <w:szCs w:val="20"/>
                                </w:rPr>
                                <w:t xml:space="preserve"> </w:t>
                              </w:r>
                              <w:proofErr w:type="spellStart"/>
                              <w:r w:rsidRPr="00136E54">
                                <w:rPr>
                                  <w:rFonts w:ascii="Times New Roman" w:hAnsi="Times New Roman" w:cs="Times New Roman"/>
                                  <w:color w:val="000000" w:themeColor="text1"/>
                                  <w:kern w:val="24"/>
                                  <w:sz w:val="20"/>
                                  <w:szCs w:val="20"/>
                                </w:rPr>
                                <w:t>group</w:t>
                              </w:r>
                              <w:proofErr w:type="spellEnd"/>
                              <w:r w:rsidRPr="00136E54">
                                <w:rPr>
                                  <w:rFonts w:ascii="Times New Roman" w:hAnsi="Times New Roman" w:cs="Times New Roman"/>
                                  <w:color w:val="000000" w:themeColor="text1"/>
                                  <w:kern w:val="24"/>
                                  <w:sz w:val="20"/>
                                  <w:szCs w:val="20"/>
                                </w:rPr>
                                <w:t xml:space="preserve"> </w:t>
                              </w:r>
                            </w:p>
                          </w:txbxContent>
                        </wps:txbx>
                        <wps:bodyPr wrap="square" rtlCol="0">
                          <a:noAutofit/>
                        </wps:bodyPr>
                      </wps:wsp>
                      <wps:wsp>
                        <wps:cNvPr id="50" name="TextBox 125"/>
                        <wps:cNvSpPr txBox="1"/>
                        <wps:spPr>
                          <a:xfrm>
                            <a:off x="1709195" y="361090"/>
                            <a:ext cx="2079625" cy="311150"/>
                          </a:xfrm>
                          <a:prstGeom prst="rect">
                            <a:avLst/>
                          </a:prstGeom>
                          <a:noFill/>
                        </wps:spPr>
                        <wps:txbx>
                          <w:txbxContent>
                            <w:p w14:paraId="0E4D9A35" w14:textId="77777777" w:rsidR="00136E54" w:rsidRPr="00136E54" w:rsidRDefault="00136E54" w:rsidP="00136E54">
                              <w:pPr>
                                <w:pStyle w:val="NormalWeb"/>
                                <w:spacing w:before="0" w:beforeAutospacing="0" w:after="0" w:afterAutospacing="0"/>
                                <w:rPr>
                                  <w:rFonts w:ascii="Times New Roman" w:hAnsi="Times New Roman" w:cs="Times New Roman"/>
                                </w:rPr>
                              </w:pPr>
                              <w:proofErr w:type="spellStart"/>
                              <w:r w:rsidRPr="00136E54">
                                <w:rPr>
                                  <w:rFonts w:ascii="Times New Roman" w:hAnsi="Times New Roman" w:cs="Times New Roman"/>
                                  <w:color w:val="000000" w:themeColor="text1"/>
                                  <w:kern w:val="24"/>
                                  <w:sz w:val="20"/>
                                  <w:szCs w:val="20"/>
                                </w:rPr>
                                <w:t>drx-onDurationTimer</w:t>
                              </w:r>
                              <w:proofErr w:type="spellEnd"/>
                            </w:p>
                          </w:txbxContent>
                        </wps:txbx>
                        <wps:bodyPr wrap="square" rtlCol="0">
                          <a:noAutofit/>
                        </wps:bodyPr>
                      </wps:wsp>
                      <wps:wsp>
                        <wps:cNvPr id="51" name="TextBox 126"/>
                        <wps:cNvSpPr txBox="1"/>
                        <wps:spPr>
                          <a:xfrm>
                            <a:off x="1730091" y="1793703"/>
                            <a:ext cx="2078990" cy="311150"/>
                          </a:xfrm>
                          <a:prstGeom prst="rect">
                            <a:avLst/>
                          </a:prstGeom>
                          <a:noFill/>
                        </wps:spPr>
                        <wps:txbx>
                          <w:txbxContent>
                            <w:p w14:paraId="5221A2DE" w14:textId="77777777" w:rsidR="00136E54" w:rsidRPr="00136E54" w:rsidRDefault="00136E54" w:rsidP="00136E54">
                              <w:pPr>
                                <w:pStyle w:val="NormalWeb"/>
                                <w:spacing w:before="0" w:beforeAutospacing="0" w:after="0" w:afterAutospacing="0"/>
                                <w:rPr>
                                  <w:rFonts w:ascii="Times New Roman" w:hAnsi="Times New Roman" w:cs="Times New Roman"/>
                                </w:rPr>
                              </w:pPr>
                              <w:r w:rsidRPr="00136E54">
                                <w:rPr>
                                  <w:rFonts w:ascii="Times New Roman" w:hAnsi="Times New Roman" w:cs="Times New Roman"/>
                                  <w:color w:val="000000" w:themeColor="text1"/>
                                  <w:kern w:val="24"/>
                                  <w:sz w:val="20"/>
                                  <w:szCs w:val="20"/>
                                </w:rPr>
                                <w:t>drx-onDurationTimer2</w:t>
                              </w:r>
                            </w:p>
                          </w:txbxContent>
                        </wps:txbx>
                        <wps:bodyPr wrap="square" rtlCol="0">
                          <a:noAutofit/>
                        </wps:bodyPr>
                      </wps:wsp>
                      <wps:wsp>
                        <wps:cNvPr id="52" name="TextBox 127"/>
                        <wps:cNvSpPr txBox="1"/>
                        <wps:spPr>
                          <a:xfrm>
                            <a:off x="4419372" y="372552"/>
                            <a:ext cx="2078990" cy="311150"/>
                          </a:xfrm>
                          <a:prstGeom prst="rect">
                            <a:avLst/>
                          </a:prstGeom>
                          <a:noFill/>
                        </wps:spPr>
                        <wps:txbx>
                          <w:txbxContent>
                            <w:p w14:paraId="6F7200A7" w14:textId="77777777" w:rsidR="00136E54" w:rsidRPr="00136E54" w:rsidRDefault="00136E54" w:rsidP="00136E54">
                              <w:pPr>
                                <w:pStyle w:val="NormalWeb"/>
                                <w:spacing w:before="0" w:beforeAutospacing="0" w:after="0" w:afterAutospacing="0"/>
                                <w:rPr>
                                  <w:rFonts w:ascii="Times New Roman" w:hAnsi="Times New Roman" w:cs="Times New Roman"/>
                                </w:rPr>
                              </w:pPr>
                              <w:proofErr w:type="spellStart"/>
                              <w:r w:rsidRPr="00136E54">
                                <w:rPr>
                                  <w:rFonts w:ascii="Times New Roman" w:hAnsi="Times New Roman" w:cs="Times New Roman"/>
                                  <w:color w:val="000000" w:themeColor="text1"/>
                                  <w:kern w:val="24"/>
                                  <w:sz w:val="20"/>
                                  <w:szCs w:val="20"/>
                                </w:rPr>
                                <w:t>drx-InactivityTimer</w:t>
                              </w:r>
                              <w:proofErr w:type="spellEnd"/>
                            </w:p>
                          </w:txbxContent>
                        </wps:txbx>
                        <wps:bodyPr wrap="square" rtlCol="0">
                          <a:noAutofit/>
                        </wps:bodyPr>
                      </wps:wsp>
                      <wps:wsp>
                        <wps:cNvPr id="53" name="TextBox 128"/>
                        <wps:cNvSpPr txBox="1"/>
                        <wps:spPr>
                          <a:xfrm>
                            <a:off x="3959997" y="1767249"/>
                            <a:ext cx="2078990" cy="311150"/>
                          </a:xfrm>
                          <a:prstGeom prst="rect">
                            <a:avLst/>
                          </a:prstGeom>
                          <a:noFill/>
                        </wps:spPr>
                        <wps:txbx>
                          <w:txbxContent>
                            <w:p w14:paraId="038FF6FD" w14:textId="77777777" w:rsidR="00136E54" w:rsidRPr="00136E54" w:rsidRDefault="00136E54" w:rsidP="00136E54">
                              <w:pPr>
                                <w:pStyle w:val="NormalWeb"/>
                                <w:spacing w:before="0" w:beforeAutospacing="0" w:after="0" w:afterAutospacing="0"/>
                                <w:rPr>
                                  <w:rFonts w:ascii="Times New Roman" w:hAnsi="Times New Roman" w:cs="Times New Roman"/>
                                </w:rPr>
                              </w:pPr>
                              <w:r w:rsidRPr="00136E54">
                                <w:rPr>
                                  <w:rFonts w:ascii="Times New Roman" w:hAnsi="Times New Roman" w:cs="Times New Roman"/>
                                  <w:color w:val="000000" w:themeColor="text1"/>
                                  <w:kern w:val="24"/>
                                  <w:sz w:val="20"/>
                                  <w:szCs w:val="20"/>
                                </w:rPr>
                                <w:t>drx-InactivityTimer2</w:t>
                              </w:r>
                            </w:p>
                          </w:txbxContent>
                        </wps:txbx>
                        <wps:bodyPr wrap="square" rtlCol="0">
                          <a:noAutofit/>
                        </wps:bodyPr>
                      </wps:wsp>
                      <wps:wsp>
                        <wps:cNvPr id="54" name="TextBox 129"/>
                        <wps:cNvSpPr txBox="1"/>
                        <wps:spPr>
                          <a:xfrm>
                            <a:off x="3859293" y="52908"/>
                            <a:ext cx="891424" cy="497125"/>
                          </a:xfrm>
                          <a:prstGeom prst="rect">
                            <a:avLst/>
                          </a:prstGeom>
                          <a:noFill/>
                        </wps:spPr>
                        <wps:txbx>
                          <w:txbxContent>
                            <w:p w14:paraId="4503062D" w14:textId="77777777" w:rsidR="00136E54" w:rsidRPr="00136E54" w:rsidRDefault="00136E54" w:rsidP="00136E54">
                              <w:pPr>
                                <w:pStyle w:val="NormalWeb"/>
                                <w:spacing w:before="0" w:beforeAutospacing="0" w:after="0" w:afterAutospacing="0"/>
                                <w:rPr>
                                  <w:rFonts w:ascii="Times New Roman" w:hAnsi="Times New Roman" w:cs="Times New Roman"/>
                                </w:rPr>
                              </w:pPr>
                              <w:r w:rsidRPr="00136E54">
                                <w:rPr>
                                  <w:rFonts w:ascii="Times New Roman" w:hAnsi="Times New Roman" w:cs="Times New Roman"/>
                                  <w:color w:val="000000" w:themeColor="text1"/>
                                  <w:kern w:val="24"/>
                                  <w:sz w:val="20"/>
                                  <w:szCs w:val="20"/>
                                </w:rPr>
                                <w:t>UL/DL traffic</w:t>
                              </w:r>
                            </w:p>
                          </w:txbxContent>
                        </wps:txbx>
                        <wps:bodyPr wrap="square" rtlCol="0">
                          <a:noAutofit/>
                        </wps:bodyPr>
                      </wps:wsp>
                      <wps:wsp>
                        <wps:cNvPr id="55" name="Straight Arrow Connector 55"/>
                        <wps:cNvCnPr/>
                        <wps:spPr>
                          <a:xfrm flipH="1">
                            <a:off x="4221993" y="456054"/>
                            <a:ext cx="9838" cy="223963"/>
                          </a:xfrm>
                          <a:prstGeom prst="straightConnector1">
                            <a:avLst/>
                          </a:prstGeom>
                          <a:ln w="12700">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56" name="TextBox 133"/>
                        <wps:cNvSpPr txBox="1"/>
                        <wps:spPr>
                          <a:xfrm>
                            <a:off x="1033462" y="595835"/>
                            <a:ext cx="658077" cy="311150"/>
                          </a:xfrm>
                          <a:prstGeom prst="rect">
                            <a:avLst/>
                          </a:prstGeom>
                          <a:noFill/>
                        </wps:spPr>
                        <wps:txbx>
                          <w:txbxContent>
                            <w:p w14:paraId="2010C404" w14:textId="77777777" w:rsidR="00136E54" w:rsidRPr="00136E54" w:rsidRDefault="00136E54" w:rsidP="00136E54">
                              <w:pPr>
                                <w:pStyle w:val="NormalWeb"/>
                                <w:spacing w:before="0" w:beforeAutospacing="0" w:after="0" w:afterAutospacing="0"/>
                                <w:rPr>
                                  <w:rFonts w:ascii="Times New Roman" w:hAnsi="Times New Roman" w:cs="Times New Roman"/>
                                </w:rPr>
                              </w:pPr>
                              <w:r w:rsidRPr="00136E54">
                                <w:rPr>
                                  <w:rFonts w:ascii="Times New Roman" w:hAnsi="Times New Roman" w:cs="Times New Roman"/>
                                  <w:color w:val="000000" w:themeColor="text1"/>
                                  <w:kern w:val="24"/>
                                  <w:sz w:val="20"/>
                                  <w:szCs w:val="20"/>
                                </w:rPr>
                                <w:t>WUS</w:t>
                              </w:r>
                            </w:p>
                          </w:txbxContent>
                        </wps:txbx>
                        <wps:bodyPr wrap="square" rtlCol="0">
                          <a:noAutofit/>
                        </wps:bodyPr>
                      </wps:wsp>
                      <wps:wsp>
                        <wps:cNvPr id="57" name="Straight Arrow Connector 57"/>
                        <wps:cNvCnPr/>
                        <wps:spPr>
                          <a:xfrm flipH="1">
                            <a:off x="1340173" y="854237"/>
                            <a:ext cx="9838" cy="223963"/>
                          </a:xfrm>
                          <a:prstGeom prst="straightConnector1">
                            <a:avLst/>
                          </a:prstGeom>
                          <a:ln w="12700">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96" name="TextBox 126"/>
                        <wps:cNvSpPr txBox="1"/>
                        <wps:spPr>
                          <a:xfrm>
                            <a:off x="2366026" y="1482552"/>
                            <a:ext cx="1181532" cy="311150"/>
                          </a:xfrm>
                          <a:prstGeom prst="rect">
                            <a:avLst/>
                          </a:prstGeom>
                          <a:noFill/>
                        </wps:spPr>
                        <wps:txbx>
                          <w:txbxContent>
                            <w:p w14:paraId="1C50846F" w14:textId="0D5F4F46" w:rsidR="00136E54" w:rsidRPr="00136E54" w:rsidRDefault="00136E54" w:rsidP="00136E54">
                              <w:pPr>
                                <w:pStyle w:val="NormalWeb"/>
                                <w:spacing w:before="0" w:beforeAutospacing="0" w:after="0" w:afterAutospacing="0"/>
                                <w:rPr>
                                  <w:rFonts w:ascii="Times New Roman" w:hAnsi="Times New Roman" w:cs="Times New Roman"/>
                                </w:rPr>
                              </w:pPr>
                              <w:r>
                                <w:rPr>
                                  <w:rFonts w:ascii="Times New Roman" w:hAnsi="Times New Roman" w:cs="Times New Roman"/>
                                  <w:color w:val="000000" w:themeColor="text1"/>
                                  <w:kern w:val="24"/>
                                  <w:sz w:val="20"/>
                                  <w:szCs w:val="20"/>
                                </w:rPr>
                                <w:t>DRX cycle</w:t>
                              </w:r>
                            </w:p>
                          </w:txbxContent>
                        </wps:txbx>
                        <wps:bodyPr wrap="square" rtlCol="0">
                          <a:noAutofit/>
                        </wps:bodyPr>
                      </wps:wsp>
                    </wpg:wgp>
                  </a:graphicData>
                </a:graphic>
                <wp14:sizeRelH relativeFrom="margin">
                  <wp14:pctWidth>0</wp14:pctWidth>
                </wp14:sizeRelH>
                <wp14:sizeRelV relativeFrom="margin">
                  <wp14:pctHeight>0</wp14:pctHeight>
                </wp14:sizeRelV>
              </wp:anchor>
            </w:drawing>
          </mc:Choice>
          <mc:Fallback>
            <w:pict>
              <v:group w14:anchorId="352799BC" id="Group 135" o:spid="_x0000_s1027" style="position:absolute;left:0;text-align:left;margin-left:17.1pt;margin-top:12.1pt;width:442.2pt;height:193.2pt;z-index:251661312;mso-position-horizontal-relative:margin;mso-width-relative:margin;mso-height-relative:margin" coordorigin="-1689,529" coordsize="78105,3077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">
                <v:shapetype id="_x0000_t32" coordsize="21600,21600" o:spt="32" o:oned="t" path="m,l21600,21600e" filled="f">
                  <v:path arrowok="t" fillok="f" o:connecttype="none"/>
                  <o:lock v:ext="edit" shapetype="t"/>
                </v:shapetype>
                <v:shape id="Straight Arrow Connector 2" o:spid="_x0000_s1028" type="#_x0000_t32" style="position:absolute;left:65658;top:13661;width:9499;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" strokecolor="black [3213]" strokeweight="1pt">
                  <v:stroke endarrow="block" joinstyle="miter"/>
                </v:shape>
                <v:shape id="TextBox 8" o:spid="_x0000_s1029" type="#_x0000_t202" style="position:absolute;left:70156;top:13928;width:5657;height:31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" filled="f" stroked="f">
                  <v:textbox>
                    <w:txbxContent>
                      <w:p w14:paraId="634E0437" w14:textId="77777777" w:rsidR="00136E54" w:rsidRPr="00136E54" w:rsidRDefault="00136E54" w:rsidP="00136E54">
                        <w:pPr>
                          <w:pStyle w:val="NormalWeb"/>
                          <w:spacing w:before="0" w:beforeAutospacing="0" w:after="0" w:afterAutospacing="0"/>
                          <w:rPr>
                            <w:rFonts w:ascii="Times New Roman" w:hAnsi="Times New Roman" w:cs="Times New Roman"/>
                          </w:rPr>
                        </w:pPr>
                        <w:r w:rsidRPr="00136E54">
                          <w:rPr>
                            <w:rFonts w:ascii="Times New Roman" w:hAnsi="Times New Roman" w:cs="Times New Roman"/>
                            <w:color w:val="000000" w:themeColor="text1"/>
                            <w:kern w:val="24"/>
                            <w:sz w:val="20"/>
                            <w:szCs w:val="20"/>
                          </w:rPr>
                          <w:t>time</w:t>
                        </w:r>
                      </w:p>
                    </w:txbxContent>
                  </v:textbox>
                </v:shape>
                <v:line id="Straight Connector 4" o:spid="_x0000_s1030" style="position:absolute;flip:y;visibility:visible;mso-wrap-style:square" from="55863,13834" to="59439,1383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" strokecolor="black [3213]" strokeweight="1pt">
                  <v:stroke joinstyle="miter"/>
                </v:line>
                <v:line id="Straight Connector 5" o:spid="_x0000_s1031" style="position:absolute;flip:y;visibility:visible;mso-wrap-style:square" from="59439,7532" to="65658,763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" strokecolor="black [3213]" strokeweight="1pt">
                  <v:stroke joinstyle="miter"/>
                </v:line>
                <v:line id="Straight Connector 6" o:spid="_x0000_s1032" style="position:absolute;flip:x y;visibility:visible;mso-wrap-style:square" from="59439,7634" to="59439,1376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" strokecolor="black [3213]" strokeweight="1pt">
                  <v:stroke joinstyle="miter"/>
                </v:line>
                <v:line id="Straight Connector 7" o:spid="_x0000_s1033" style="position:absolute;flip:x y;visibility:visible;mso-wrap-style:square" from="65658,7532" to="65658,1366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" strokecolor="black [3213]" strokeweight="1pt">
                  <v:stroke joinstyle="miter"/>
                </v:line>
                <v:line id="Straight Connector 8" o:spid="_x0000_s1034" style="position:absolute;visibility:visible;mso-wrap-style:square" from="38811,7886" to="55863,795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" strokecolor="black [3213]" strokeweight="1pt">
                  <v:stroke joinstyle="miter"/>
                </v:line>
                <v:line id="Straight Connector 9" o:spid="_x0000_s1035" style="position:absolute;flip:x y;visibility:visible;mso-wrap-style:square" from="38811,7886" to="38811,140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" strokecolor="black [3213]" strokeweight="1pt">
                  <v:stroke joinstyle="miter"/>
                </v:line>
                <v:line id="Straight Connector 10" o:spid="_x0000_s1036" style="position:absolute;flip:y;visibility:visible;mso-wrap-style:square" from="55863,7951" to="55863,1389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" strokecolor="black [3213]" strokeweight="1pt">
                  <v:stroke joinstyle="miter"/>
                </v:line>
                <v:line id="Straight Connector 11" o:spid="_x0000_s1037" style="position:absolute;flip:y;visibility:visible;mso-wrap-style:square" from="24403,14015" to="38811,140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" strokecolor="black [3213]" strokeweight="1pt">
                  <v:stroke joinstyle="miter"/>
                </v:line>
                <v:line id="Straight Connector 12" o:spid="_x0000_s1038" style="position:absolute;flip:y;visibility:visible;mso-wrap-style:square" from="18184,7886" to="24403,798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" strokecolor="black [3213]" strokeweight="1pt">
                  <v:stroke joinstyle="miter"/>
                </v:line>
                <v:line id="Straight Connector 13" o:spid="_x0000_s1039" style="position:absolute;flip:x y;visibility:visible;mso-wrap-style:square" from="18184,7988" to="18184,1411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" strokecolor="black [3213]" strokeweight="1pt">
                  <v:stroke joinstyle="miter"/>
                </v:line>
                <v:line id="Straight Connector 14" o:spid="_x0000_s1040" style="position:absolute;flip:x y;visibility:visible;mso-wrap-style:square" from="24403,7886" to="24403,140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" strokecolor="black [3213]" strokeweight="1pt">
                  <v:stroke joinstyle="miter"/>
                </v:line>
                <v:line id="Straight Connector 15" o:spid="_x0000_s1041" style="position:absolute;flip:y;visibility:visible;mso-wrap-style:square" from="8849,14015" to="18184,140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" strokecolor="black [3213]" strokeweight="1pt">
                  <v:stroke joinstyle="miter"/>
                </v:line>
                <v:shape id="Straight Arrow Connector 16" o:spid="_x0000_s1042" type="#_x0000_t32" style="position:absolute;left:62548;top:27434;width:12302;height:102;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" strokecolor="black [3213]" strokeweight="1pt">
                  <v:stroke endarrow="block" joinstyle="miter"/>
                </v:shape>
                <v:line id="Straight Connector 17" o:spid="_x0000_s1043" style="position:absolute;flip:y;visibility:visible;mso-wrap-style:square" from="45549,27536" to="59132,2778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" strokecolor="black [3213]" strokeweight="1pt">
                  <v:stroke joinstyle="miter"/>
                </v:line>
                <v:line id="Straight Connector 18" o:spid="_x0000_s1044" style="position:absolute;flip:x y;visibility:visible;mso-wrap-style:square" from="59132,21407" to="59132,2753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" strokecolor="black [3213]" strokeweight="1pt">
                  <v:stroke joinstyle="miter"/>
                </v:line>
                <v:line id="Straight Connector 19" o:spid="_x0000_s1045" style="position:absolute;flip:x y;visibility:visible;mso-wrap-style:square" from="62548,21527" to="62548,2765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" strokecolor="black [3213]" strokeweight="1pt">
                  <v:stroke joinstyle="miter"/>
                </v:line>
                <v:line id="Straight Connector 20" o:spid="_x0000_s1046" style="position:absolute;flip:x y;visibility:visible;mso-wrap-style:square" from="38505,21660" to="38505,2778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" strokecolor="black [3213]" strokeweight="1pt">
                  <v:stroke joinstyle="miter"/>
                </v:line>
                <v:line id="Straight Connector 21" o:spid="_x0000_s1047" style="position:absolute;flip:x y;visibility:visible;mso-wrap-style:square" from="45549,21660" to="45549,2778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" strokecolor="black [3213]" strokeweight="1pt">
                  <v:stroke joinstyle="miter"/>
                </v:line>
                <v:line id="Straight Connector 22" o:spid="_x0000_s1048" style="position:absolute;visibility:visible;mso-wrap-style:square" from="21310,27788" to="38505,2778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" strokecolor="black [3213]" strokeweight="1pt">
                  <v:stroke joinstyle="miter"/>
                </v:line>
                <v:line id="Straight Connector 23" o:spid="_x0000_s1049" style="position:absolute;flip:y;visibility:visible;mso-wrap-style:square" from="17877,21761" to="21310,2176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" strokecolor="black [3213]" strokeweight="1pt">
                  <v:stroke joinstyle="miter"/>
                </v:line>
                <v:line id="Straight Connector 24" o:spid="_x0000_s1050" style="position:absolute;flip:x y;visibility:visible;mso-wrap-style:square" from="17877,21761" to="17877,278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" strokecolor="black [3213]" strokeweight="1pt">
                  <v:stroke joinstyle="miter"/>
                </v:line>
                <v:line id="Straight Connector 25" o:spid="_x0000_s1051" style="position:absolute;flip:x y;visibility:visible;mso-wrap-style:square" from="21310,21761" to="21310,278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" strokecolor="black [3213]" strokeweight="1pt">
                  <v:stroke joinstyle="miter"/>
                </v:line>
                <v:line id="Straight Connector 26" o:spid="_x0000_s1052" style="position:absolute;flip:y;visibility:visible;mso-wrap-style:square" from="8542,27788" to="17877,2778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" strokecolor="black [3213]" strokeweight="1pt">
                  <v:stroke joinstyle="miter"/>
                </v:line>
                <v:rect id="Rectangle 27" o:spid="_x0000_s1053" style="position:absolute;left:39597;top:7951;width:778;height:616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" fillcolor="#70ad47 [3209]" strokecolor="#375623 [1609]" strokeweight="1pt"/>
                <v:rect id="Rectangle 28" o:spid="_x0000_s1054" style="position:absolute;left:41539;top:7978;width:779;height:616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" fillcolor="#70ad47 [3209]" strokecolor="#375623 [1609]" strokeweight="1pt"/>
                <v:rect id="Rectangle 29" o:spid="_x0000_s1055" style="position:absolute;left:43415;top:7966;width:778;height:616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" fillcolor="#70ad47 [3209]" strokecolor="#375623 [1609]" strokeweight="1pt"/>
                <v:rect id="Rectangle 30" o:spid="_x0000_s1056" style="position:absolute;left:39128;top:21794;width:469;height:616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" fillcolor="#70ad47 [3209]" strokecolor="#375623 [1609]" strokeweight="1pt"/>
                <v:line id="Straight Connector 31" o:spid="_x0000_s1057" style="position:absolute;flip:y;visibility:visible;mso-wrap-style:square" from="38505,21660" to="45549,2176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" strokecolor="black [3213]" strokeweight="1pt">
                  <v:stroke joinstyle="miter"/>
                </v:line>
                <v:rect id="Rectangle 32" o:spid="_x0000_s1058" style="position:absolute;left:40533;top:21791;width:469;height:616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" fillcolor="#70ad47 [3209]" strokecolor="#375623 [1609]" strokeweight="1pt"/>
                <v:line id="Straight Connector 33" o:spid="_x0000_s1059" style="position:absolute;flip:y;visibility:visible;mso-wrap-style:square" from="59116,21527" to="62548,2152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" strokecolor="black [3213]" strokeweight="1pt">
                  <v:stroke joinstyle="miter"/>
                </v:line>
                <v:shape id="Straight Arrow Connector 34" o:spid="_x0000_s1060" type="#_x0000_t32" style="position:absolute;left:45549;top:6386;width:10314;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" strokecolor="black [3213]" strokeweight="1pt">
                  <v:stroke dashstyle="1 1" startarrow="classic" endarrow="classic" joinstyle="miter"/>
                </v:shape>
                <v:shape id="Straight Arrow Connector 35" o:spid="_x0000_s1061" type="#_x0000_t32" style="position:absolute;left:18184;top:6386;width:6219;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" strokecolor="black [3213]" strokeweight="1pt">
                  <v:stroke dashstyle="1 1" startarrow="classic" endarrow="classic" joinstyle="miter"/>
                </v:shape>
                <v:shape id="Straight Arrow Connector 36" o:spid="_x0000_s1062" type="#_x0000_t32" style="position:absolute;left:17877;top:20472;width:3416;height:11;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" strokecolor="black [3213]" strokeweight="1pt">
                  <v:stroke dashstyle="1 1" startarrow="classic" endarrow="classic" joinstyle="miter"/>
                </v:shape>
                <v:shape id="Straight Arrow Connector 37" o:spid="_x0000_s1063" type="#_x0000_t32" style="position:absolute;left:18059;top:15267;width:20564;height: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" strokecolor="black [3213]" strokeweight="1pt">
                  <v:stroke dashstyle="1 1" startarrow="classic" endarrow="classic" joinstyle="miter"/>
                </v:shape>
                <v:shape id="Straight Arrow Connector 38" o:spid="_x0000_s1064" type="#_x0000_t32" style="position:absolute;left:17877;top:3824;width:306;height:27479;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" strokecolor="black [3213]" strokeweight="1pt">
                  <v:stroke dashstyle="1 1" joinstyle="miter"/>
                </v:shape>
                <v:shape id="Straight Arrow Connector 39" o:spid="_x0000_s1065" type="#_x0000_t32" style="position:absolute;left:38623;top:3096;width:306;height:27479;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" strokecolor="black [3213]" strokeweight="1pt">
                  <v:stroke dashstyle="1 1" joinstyle="miter"/>
                </v:shape>
                <v:rect id="Rectangle 40" o:spid="_x0000_s1066" style="position:absolute;left:33301;top:11594;width:1230;height:238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" fillcolor="#5b9bd5 [3204]" strokecolor="#1f4d78 [1604]" strokeweight="1pt"/>
                <v:rect id="Rectangle 41" o:spid="_x0000_s1067" style="position:absolute;left:12758;top:11633;width:1230;height:238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" fillcolor="#5b9bd5 [3204]" strokecolor="#1f4d78 [1604]" strokeweight="1pt"/>
                <v:rect id="Rectangle 42" o:spid="_x0000_s1068" style="position:absolute;left:54057;top:11276;width:1231;height:238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" fillcolor="#5b9bd5 [3204]" strokecolor="#1f4d78 [1604]" strokeweight="1pt"/>
                <v:rect id="Rectangle 43" o:spid="_x0000_s1069" style="position:absolute;left:45290;top:7933;width:779;height:616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" fillcolor="#70ad47 [3209]" strokecolor="#375623 [1609]" strokeweight="1pt"/>
                <v:shape id="Straight Arrow Connector 44" o:spid="_x0000_s1070" type="#_x0000_t32" style="position:absolute;left:40393;top:20472;width:5286;height:11;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" strokecolor="black [3213]" strokeweight="1pt">
                  <v:stroke dashstyle="1 1" startarrow="classic" endarrow="classic" joinstyle="miter"/>
                </v:shape>
                <v:line id="Straight Connector 45" o:spid="_x0000_s1071" style="position:absolute;visibility:visible;mso-wrap-style:square" from="54003,11222" to="55372,1361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" strokecolor="red" strokeweight="1pt">
                  <v:stroke joinstyle="miter"/>
                </v:line>
                <v:line id="Straight Connector 46" o:spid="_x0000_s1072" style="position:absolute;flip:x;visibility:visible;mso-wrap-style:square" from="53983,11270" to="55352,1365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" strokecolor="red" strokeweight="1pt">
                  <v:stroke joinstyle="miter"/>
                </v:line>
                <v:shape id="TextBox 122" o:spid="_x0000_s1073" type="#_x0000_t202" style="position:absolute;left:70156;top:27613;width:6260;height:31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" filled="f" stroked="f">
                  <v:textbox>
                    <w:txbxContent>
                      <w:p w14:paraId="43049EDA" w14:textId="77777777" w:rsidR="00136E54" w:rsidRPr="00136E54" w:rsidRDefault="00136E54" w:rsidP="00136E54">
                        <w:pPr>
                          <w:pStyle w:val="NormalWeb"/>
                          <w:spacing w:before="0" w:beforeAutospacing="0" w:after="0" w:afterAutospacing="0"/>
                          <w:rPr>
                            <w:rFonts w:ascii="Times New Roman" w:hAnsi="Times New Roman" w:cs="Times New Roman"/>
                          </w:rPr>
                        </w:pPr>
                        <w:r w:rsidRPr="00136E54">
                          <w:rPr>
                            <w:rFonts w:ascii="Times New Roman" w:hAnsi="Times New Roman" w:cs="Times New Roman"/>
                            <w:color w:val="000000" w:themeColor="text1"/>
                            <w:kern w:val="24"/>
                            <w:sz w:val="20"/>
                            <w:szCs w:val="20"/>
                          </w:rPr>
                          <w:t>time</w:t>
                        </w:r>
                      </w:p>
                    </w:txbxContent>
                  </v:textbox>
                </v:shape>
                <v:shape id="TextBox 123" o:spid="_x0000_s1074" type="#_x0000_t202" style="position:absolute;left:-1585;top:8756;width:15894;height:31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" filled="f" stroked="f">
                  <v:textbox>
                    <w:txbxContent>
                      <w:p w14:paraId="234EE81D" w14:textId="3E54DA71" w:rsidR="00136E54" w:rsidRPr="00136E54" w:rsidRDefault="00136E54" w:rsidP="00136E54">
                        <w:pPr>
                          <w:pStyle w:val="NormalWeb"/>
                          <w:spacing w:before="0" w:beforeAutospacing="0" w:after="0" w:afterAutospacing="0"/>
                          <w:rPr>
                            <w:rFonts w:ascii="Times New Roman" w:hAnsi="Times New Roman" w:cs="Times New Roman"/>
                          </w:rPr>
                        </w:pPr>
                        <w:r w:rsidRPr="00136E54">
                          <w:rPr>
                            <w:rFonts w:ascii="Times New Roman" w:hAnsi="Times New Roman" w:cs="Times New Roman"/>
                            <w:color w:val="000000" w:themeColor="text1"/>
                            <w:kern w:val="24"/>
                            <w:sz w:val="20"/>
                            <w:szCs w:val="20"/>
                          </w:rPr>
                          <w:t>First DRX</w:t>
                        </w:r>
                        <w:r>
                          <w:rPr>
                            <w:rFonts w:ascii="Times New Roman" w:hAnsi="Times New Roman" w:cs="Times New Roman"/>
                            <w:color w:val="000000" w:themeColor="text1"/>
                            <w:kern w:val="24"/>
                            <w:sz w:val="20"/>
                            <w:szCs w:val="20"/>
                          </w:rPr>
                          <w:t xml:space="preserve"> group</w:t>
                        </w:r>
                        <w:r w:rsidRPr="00136E54">
                          <w:rPr>
                            <w:rFonts w:ascii="Times New Roman" w:hAnsi="Times New Roman" w:cs="Times New Roman"/>
                            <w:color w:val="000000" w:themeColor="text1"/>
                            <w:kern w:val="24"/>
                            <w:sz w:val="20"/>
                            <w:szCs w:val="20"/>
                          </w:rPr>
                          <w:t xml:space="preserve"> group </w:t>
                        </w:r>
                      </w:p>
                    </w:txbxContent>
                  </v:textbox>
                </v:shape>
                <v:shape id="TextBox 124" o:spid="_x0000_s1075" type="#_x0000_t202" style="position:absolute;left:-1689;top:22017;width:19287;height:31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" filled="f" stroked="f">
                  <v:textbox>
                    <w:txbxContent>
                      <w:p w14:paraId="252B6EFD" w14:textId="17DFFBB3" w:rsidR="00136E54" w:rsidRPr="00136E54" w:rsidRDefault="00136E54" w:rsidP="00136E54">
                        <w:pPr>
                          <w:pStyle w:val="NormalWeb"/>
                          <w:spacing w:before="0" w:beforeAutospacing="0" w:after="0" w:afterAutospacing="0"/>
                          <w:rPr>
                            <w:rFonts w:ascii="Times New Roman" w:hAnsi="Times New Roman" w:cs="Times New Roman"/>
                          </w:rPr>
                        </w:pPr>
                        <w:r w:rsidRPr="00136E54">
                          <w:rPr>
                            <w:rFonts w:ascii="Times New Roman" w:hAnsi="Times New Roman" w:cs="Times New Roman"/>
                            <w:color w:val="000000" w:themeColor="text1"/>
                            <w:kern w:val="24"/>
                            <w:sz w:val="20"/>
                            <w:szCs w:val="20"/>
                          </w:rPr>
                          <w:t>Secondary DRX</w:t>
                        </w:r>
                        <w:r>
                          <w:rPr>
                            <w:rFonts w:ascii="Times New Roman" w:hAnsi="Times New Roman" w:cs="Times New Roman"/>
                            <w:color w:val="000000" w:themeColor="text1"/>
                            <w:kern w:val="24"/>
                            <w:sz w:val="20"/>
                            <w:szCs w:val="20"/>
                          </w:rPr>
                          <w:t xml:space="preserve"> group</w:t>
                        </w:r>
                        <w:r w:rsidRPr="00136E54">
                          <w:rPr>
                            <w:rFonts w:ascii="Times New Roman" w:hAnsi="Times New Roman" w:cs="Times New Roman"/>
                            <w:color w:val="000000" w:themeColor="text1"/>
                            <w:kern w:val="24"/>
                            <w:sz w:val="20"/>
                            <w:szCs w:val="20"/>
                          </w:rPr>
                          <w:t xml:space="preserve"> group </w:t>
                        </w:r>
                      </w:p>
                    </w:txbxContent>
                  </v:textbox>
                </v:shape>
                <v:shape id="TextBox 125" o:spid="_x0000_s1076" type="#_x0000_t202" style="position:absolute;left:17091;top:3610;width:20797;height:31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" filled="f" stroked="f">
                  <v:textbox>
                    <w:txbxContent>
                      <w:p w14:paraId="0E4D9A35" w14:textId="77777777" w:rsidR="00136E54" w:rsidRPr="00136E54" w:rsidRDefault="00136E54" w:rsidP="00136E54">
                        <w:pPr>
                          <w:pStyle w:val="NormalWeb"/>
                          <w:spacing w:before="0" w:beforeAutospacing="0" w:after="0" w:afterAutospacing="0"/>
                          <w:rPr>
                            <w:rFonts w:ascii="Times New Roman" w:hAnsi="Times New Roman" w:cs="Times New Roman"/>
                          </w:rPr>
                        </w:pPr>
                        <w:r w:rsidRPr="00136E54">
                          <w:rPr>
                            <w:rFonts w:ascii="Times New Roman" w:hAnsi="Times New Roman" w:cs="Times New Roman"/>
                            <w:color w:val="000000" w:themeColor="text1"/>
                            <w:kern w:val="24"/>
                            <w:sz w:val="20"/>
                            <w:szCs w:val="20"/>
                          </w:rPr>
                          <w:t>drx-onDurationTimer</w:t>
                        </w:r>
                      </w:p>
                    </w:txbxContent>
                  </v:textbox>
                </v:shape>
                <v:shape id="TextBox 126" o:spid="_x0000_s1077" type="#_x0000_t202" style="position:absolute;left:17300;top:17937;width:20790;height:31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" filled="f" stroked="f">
                  <v:textbox>
                    <w:txbxContent>
                      <w:p w14:paraId="5221A2DE" w14:textId="77777777" w:rsidR="00136E54" w:rsidRPr="00136E54" w:rsidRDefault="00136E54" w:rsidP="00136E54">
                        <w:pPr>
                          <w:pStyle w:val="NormalWeb"/>
                          <w:spacing w:before="0" w:beforeAutospacing="0" w:after="0" w:afterAutospacing="0"/>
                          <w:rPr>
                            <w:rFonts w:ascii="Times New Roman" w:hAnsi="Times New Roman" w:cs="Times New Roman"/>
                          </w:rPr>
                        </w:pPr>
                        <w:r w:rsidRPr="00136E54">
                          <w:rPr>
                            <w:rFonts w:ascii="Times New Roman" w:hAnsi="Times New Roman" w:cs="Times New Roman"/>
                            <w:color w:val="000000" w:themeColor="text1"/>
                            <w:kern w:val="24"/>
                            <w:sz w:val="20"/>
                            <w:szCs w:val="20"/>
                          </w:rPr>
                          <w:t>drx-onDurationTimer2</w:t>
                        </w:r>
                      </w:p>
                    </w:txbxContent>
                  </v:textbox>
                </v:shape>
                <v:shape id="TextBox 127" o:spid="_x0000_s1078" type="#_x0000_t202" style="position:absolute;left:44193;top:3725;width:20790;height:31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" filled="f" stroked="f">
                  <v:textbox>
                    <w:txbxContent>
                      <w:p w14:paraId="6F7200A7" w14:textId="77777777" w:rsidR="00136E54" w:rsidRPr="00136E54" w:rsidRDefault="00136E54" w:rsidP="00136E54">
                        <w:pPr>
                          <w:pStyle w:val="NormalWeb"/>
                          <w:spacing w:before="0" w:beforeAutospacing="0" w:after="0" w:afterAutospacing="0"/>
                          <w:rPr>
                            <w:rFonts w:ascii="Times New Roman" w:hAnsi="Times New Roman" w:cs="Times New Roman"/>
                          </w:rPr>
                        </w:pPr>
                        <w:r w:rsidRPr="00136E54">
                          <w:rPr>
                            <w:rFonts w:ascii="Times New Roman" w:hAnsi="Times New Roman" w:cs="Times New Roman"/>
                            <w:color w:val="000000" w:themeColor="text1"/>
                            <w:kern w:val="24"/>
                            <w:sz w:val="20"/>
                            <w:szCs w:val="20"/>
                          </w:rPr>
                          <w:t>drx-InactivityTimer</w:t>
                        </w:r>
                      </w:p>
                    </w:txbxContent>
                  </v:textbox>
                </v:shape>
                <v:shape id="TextBox 128" o:spid="_x0000_s1079" type="#_x0000_t202" style="position:absolute;left:39599;top:17672;width:20790;height:31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" filled="f" stroked="f">
                  <v:textbox>
                    <w:txbxContent>
                      <w:p w14:paraId="038FF6FD" w14:textId="77777777" w:rsidR="00136E54" w:rsidRPr="00136E54" w:rsidRDefault="00136E54" w:rsidP="00136E54">
                        <w:pPr>
                          <w:pStyle w:val="NormalWeb"/>
                          <w:spacing w:before="0" w:beforeAutospacing="0" w:after="0" w:afterAutospacing="0"/>
                          <w:rPr>
                            <w:rFonts w:ascii="Times New Roman" w:hAnsi="Times New Roman" w:cs="Times New Roman"/>
                          </w:rPr>
                        </w:pPr>
                        <w:r w:rsidRPr="00136E54">
                          <w:rPr>
                            <w:rFonts w:ascii="Times New Roman" w:hAnsi="Times New Roman" w:cs="Times New Roman"/>
                            <w:color w:val="000000" w:themeColor="text1"/>
                            <w:kern w:val="24"/>
                            <w:sz w:val="20"/>
                            <w:szCs w:val="20"/>
                          </w:rPr>
                          <w:t>drx-InactivityTimer2</w:t>
                        </w:r>
                      </w:p>
                    </w:txbxContent>
                  </v:textbox>
                </v:shape>
                <v:shape id="TextBox 129" o:spid="_x0000_s1080" type="#_x0000_t202" style="position:absolute;left:38592;top:529;width:8915;height:497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" filled="f" stroked="f">
                  <v:textbox>
                    <w:txbxContent>
                      <w:p w14:paraId="4503062D" w14:textId="77777777" w:rsidR="00136E54" w:rsidRPr="00136E54" w:rsidRDefault="00136E54" w:rsidP="00136E54">
                        <w:pPr>
                          <w:pStyle w:val="NormalWeb"/>
                          <w:spacing w:before="0" w:beforeAutospacing="0" w:after="0" w:afterAutospacing="0"/>
                          <w:rPr>
                            <w:rFonts w:ascii="Times New Roman" w:hAnsi="Times New Roman" w:cs="Times New Roman"/>
                          </w:rPr>
                        </w:pPr>
                        <w:r w:rsidRPr="00136E54">
                          <w:rPr>
                            <w:rFonts w:ascii="Times New Roman" w:hAnsi="Times New Roman" w:cs="Times New Roman"/>
                            <w:color w:val="000000" w:themeColor="text1"/>
                            <w:kern w:val="24"/>
                            <w:sz w:val="20"/>
                            <w:szCs w:val="20"/>
                          </w:rPr>
                          <w:t>UL/DL traffic</w:t>
                        </w:r>
                      </w:p>
                    </w:txbxContent>
                  </v:textbox>
                </v:shape>
                <v:shape id="Straight Arrow Connector 55" o:spid="_x0000_s1081" type="#_x0000_t32" style="position:absolute;left:42219;top:4560;width:99;height:224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" strokecolor="black [3213]" strokeweight="1pt">
                  <v:stroke endarrow="block" joinstyle="miter"/>
                </v:shape>
                <v:shape id="TextBox 133" o:spid="_x0000_s1082" type="#_x0000_t202" style="position:absolute;left:10334;top:5958;width:6581;height:31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" filled="f" stroked="f">
                  <v:textbox>
                    <w:txbxContent>
                      <w:p w14:paraId="2010C404" w14:textId="77777777" w:rsidR="00136E54" w:rsidRPr="00136E54" w:rsidRDefault="00136E54" w:rsidP="00136E54">
                        <w:pPr>
                          <w:pStyle w:val="NormalWeb"/>
                          <w:spacing w:before="0" w:beforeAutospacing="0" w:after="0" w:afterAutospacing="0"/>
                          <w:rPr>
                            <w:rFonts w:ascii="Times New Roman" w:hAnsi="Times New Roman" w:cs="Times New Roman"/>
                          </w:rPr>
                        </w:pPr>
                        <w:r w:rsidRPr="00136E54">
                          <w:rPr>
                            <w:rFonts w:ascii="Times New Roman" w:hAnsi="Times New Roman" w:cs="Times New Roman"/>
                            <w:color w:val="000000" w:themeColor="text1"/>
                            <w:kern w:val="24"/>
                            <w:sz w:val="20"/>
                            <w:szCs w:val="20"/>
                          </w:rPr>
                          <w:t>WUS</w:t>
                        </w:r>
                      </w:p>
                    </w:txbxContent>
                  </v:textbox>
                </v:shape>
                <v:shape id="Straight Arrow Connector 57" o:spid="_x0000_s1083" type="#_x0000_t32" style="position:absolute;left:13401;top:8542;width:99;height:224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" strokecolor="black [3213]" strokeweight="1pt">
                  <v:stroke endarrow="block" joinstyle="miter"/>
                </v:shape>
                <v:shape id="TextBox 126" o:spid="_x0000_s1084" type="#_x0000_t202" style="position:absolute;left:23660;top:14825;width:11815;height:31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" filled="f" stroked="f">
                  <v:textbox>
                    <w:txbxContent>
                      <w:p w14:paraId="1C50846F" w14:textId="0D5F4F46" w:rsidR="00136E54" w:rsidRPr="00136E54" w:rsidRDefault="00136E54" w:rsidP="00136E54">
                        <w:pPr>
                          <w:pStyle w:val="NormalWeb"/>
                          <w:spacing w:before="0" w:beforeAutospacing="0" w:after="0" w:afterAutospacing="0"/>
                          <w:rPr>
                            <w:rFonts w:ascii="Times New Roman" w:hAnsi="Times New Roman" w:cs="Times New Roman"/>
                          </w:rPr>
                        </w:pPr>
                        <w:r>
                          <w:rPr>
                            <w:rFonts w:ascii="Times New Roman" w:hAnsi="Times New Roman" w:cs="Times New Roman"/>
                            <w:color w:val="000000" w:themeColor="text1"/>
                            <w:kern w:val="24"/>
                            <w:sz w:val="20"/>
                            <w:szCs w:val="20"/>
                          </w:rPr>
                          <w:t>DRX cycle</w:t>
                        </w:r>
                      </w:p>
                    </w:txbxContent>
                  </v:textbox>
                </v:shape>
                <w10:wrap anchorx="margin"/>
              </v:group>
            </w:pict>
          </mc:Fallback>
        </mc:AlternateContent>
      </w:r>
    </w:p>
    <w:p w14:paraId="7581BA07" w14:textId="0CCAA0C6" w:rsidR="00136E54" w:rsidRDefault="00136E54" w:rsidP="003F4CA2">
      <w:pPr>
        <w:jc w:val="both"/>
        <w:rPr>
          <w:lang w:val="en-US"/>
        </w:rPr>
      </w:pPr>
    </w:p>
    <w:p w14:paraId="548673B7" w14:textId="2D95EB6C" w:rsidR="00136E54" w:rsidRDefault="00136E54" w:rsidP="003F4CA2">
      <w:pPr>
        <w:jc w:val="both"/>
        <w:rPr>
          <w:lang w:val="en-US"/>
        </w:rPr>
      </w:pPr>
    </w:p>
    <w:p w14:paraId="35BA52DF" w14:textId="77777777" w:rsidR="000530DC" w:rsidRDefault="000530DC" w:rsidP="003F4CA2">
      <w:pPr>
        <w:jc w:val="both"/>
        <w:rPr>
          <w:lang w:val="en-US"/>
        </w:rPr>
      </w:pPr>
    </w:p>
    <w:p w14:paraId="76A988E8" w14:textId="22AE0C51" w:rsidR="00136E54" w:rsidRDefault="00136E54" w:rsidP="00136E54">
      <w:pPr>
        <w:rPr>
          <w:lang w:val="en-US"/>
        </w:rPr>
      </w:pPr>
    </w:p>
    <w:p w14:paraId="4C230126" w14:textId="75EFEE69" w:rsidR="00136E54" w:rsidRDefault="00136E54" w:rsidP="003F4CA2">
      <w:pPr>
        <w:jc w:val="both"/>
        <w:rPr>
          <w:lang w:val="en-US"/>
        </w:rPr>
      </w:pPr>
    </w:p>
    <w:p w14:paraId="109A29A9" w14:textId="053CE116" w:rsidR="00136E54" w:rsidRDefault="00136E54" w:rsidP="003F4CA2">
      <w:pPr>
        <w:jc w:val="both"/>
        <w:rPr>
          <w:lang w:val="en-US"/>
        </w:rPr>
      </w:pPr>
    </w:p>
    <w:p w14:paraId="0B93AE4F" w14:textId="3B92D1B5" w:rsidR="00136E54" w:rsidRDefault="00136E54" w:rsidP="003F4CA2">
      <w:pPr>
        <w:jc w:val="both"/>
        <w:rPr>
          <w:lang w:val="en-US"/>
        </w:rPr>
      </w:pPr>
    </w:p>
    <w:p w14:paraId="0A83F1C3" w14:textId="77777777" w:rsidR="00136E54" w:rsidRDefault="00136E54" w:rsidP="003F4CA2">
      <w:pPr>
        <w:jc w:val="both"/>
        <w:rPr>
          <w:lang w:val="en-US"/>
        </w:rPr>
      </w:pPr>
    </w:p>
    <w:p w14:paraId="6200E376" w14:textId="6134EC2C" w:rsidR="00136E54" w:rsidRDefault="00136E54" w:rsidP="00E91CC0">
      <w:pPr>
        <w:rPr>
          <w:lang w:val="en-US"/>
        </w:rPr>
      </w:pPr>
    </w:p>
    <w:p w14:paraId="46552F06" w14:textId="77777777" w:rsidR="00E91CC0" w:rsidRDefault="00E91CC0" w:rsidP="00E91CC0">
      <w:pPr>
        <w:rPr>
          <w:lang w:val="en-US"/>
        </w:rPr>
      </w:pPr>
    </w:p>
    <w:p w14:paraId="43ED9737" w14:textId="6F577E95" w:rsidR="00F52754" w:rsidRPr="00A0163F" w:rsidRDefault="0001184E" w:rsidP="00136E54">
      <w:pPr>
        <w:jc w:val="center"/>
        <w:rPr>
          <w:b/>
          <w:lang w:val="en-US"/>
        </w:rPr>
      </w:pPr>
      <w:r w:rsidRPr="00A0163F">
        <w:rPr>
          <w:b/>
          <w:lang w:val="en-US"/>
        </w:rPr>
        <w:t>FIGURE</w:t>
      </w:r>
      <w:r w:rsidR="00957D1A" w:rsidRPr="00A0163F">
        <w:rPr>
          <w:b/>
          <w:lang w:val="en-US"/>
        </w:rPr>
        <w:t xml:space="preserve"> 1: </w:t>
      </w:r>
      <w:r w:rsidR="00136E54" w:rsidRPr="00A0163F">
        <w:rPr>
          <w:b/>
          <w:lang w:val="en-US"/>
        </w:rPr>
        <w:t xml:space="preserve">Illustration of WUS monitoring </w:t>
      </w:r>
      <w:r w:rsidR="00CA3067" w:rsidRPr="00A0163F">
        <w:rPr>
          <w:b/>
          <w:lang w:val="en-US"/>
        </w:rPr>
        <w:t>with</w:t>
      </w:r>
      <w:r w:rsidR="00136E54" w:rsidRPr="00A0163F">
        <w:rPr>
          <w:b/>
          <w:lang w:val="en-US"/>
        </w:rPr>
        <w:t xml:space="preserve"> secondary DRX group</w:t>
      </w:r>
    </w:p>
    <w:p w14:paraId="48638D90" w14:textId="12C33684" w:rsidR="0083270D" w:rsidRPr="0083270D" w:rsidRDefault="0083270D" w:rsidP="0083270D">
      <w:pPr>
        <w:spacing w:after="0"/>
        <w:rPr>
          <w:b/>
          <w:u w:val="single"/>
          <w:lang w:val="en-US"/>
        </w:rPr>
      </w:pPr>
    </w:p>
    <w:p w14:paraId="07EDA58B" w14:textId="38CFF66E" w:rsidR="004C189D" w:rsidRPr="00E91CC0" w:rsidRDefault="00A6150B" w:rsidP="00D661EC">
      <w:pPr>
        <w:jc w:val="both"/>
      </w:pPr>
      <w:r>
        <w:rPr>
          <w:lang w:val="en-US"/>
        </w:rPr>
        <w:t xml:space="preserve">Another issue due to the configuration of </w:t>
      </w:r>
      <w:r w:rsidR="004C189D">
        <w:rPr>
          <w:lang w:val="en-US"/>
        </w:rPr>
        <w:t xml:space="preserve">secondary DRX group is UE behavior when a monitoring occasion of DCI format 2_6 is overlapped with extended Active Time from previous DRX cycle. According to current specification, UE </w:t>
      </w:r>
      <w:r w:rsidR="00B40D07">
        <w:rPr>
          <w:lang w:val="en-US"/>
        </w:rPr>
        <w:t xml:space="preserve">skips the </w:t>
      </w:r>
      <w:r w:rsidR="00222433">
        <w:rPr>
          <w:lang w:val="en-US"/>
        </w:rPr>
        <w:t xml:space="preserve">monitoring </w:t>
      </w:r>
      <w:r w:rsidR="00B40D07">
        <w:rPr>
          <w:lang w:val="en-US"/>
        </w:rPr>
        <w:t xml:space="preserve">occasion when overlapping happens </w:t>
      </w:r>
      <w:r w:rsidR="004C189D">
        <w:rPr>
          <w:lang w:val="en-US"/>
        </w:rPr>
        <w:t>as UE doesn’t expect to monitor DCI format 2_6 within any Active Time. However, when a secondary DRX group is configured</w:t>
      </w:r>
      <w:r w:rsidR="0083270D">
        <w:rPr>
          <w:lang w:val="en-US"/>
        </w:rPr>
        <w:t xml:space="preserve"> as illustrated in FIGURE </w:t>
      </w:r>
      <w:r w:rsidR="0001184E">
        <w:rPr>
          <w:lang w:val="en-US"/>
        </w:rPr>
        <w:t>1</w:t>
      </w:r>
      <w:r w:rsidR="004C189D">
        <w:rPr>
          <w:lang w:val="en-US"/>
        </w:rPr>
        <w:t xml:space="preserve">, there are two </w:t>
      </w:r>
      <w:proofErr w:type="spellStart"/>
      <w:r w:rsidR="004C189D" w:rsidRPr="00E91CC0">
        <w:rPr>
          <w:i/>
          <w:lang w:val="en-US"/>
        </w:rPr>
        <w:t>drx-InActivitityTimer</w:t>
      </w:r>
      <w:proofErr w:type="spellEnd"/>
      <w:r w:rsidR="004C189D" w:rsidRPr="00E91CC0">
        <w:rPr>
          <w:lang w:val="en-US"/>
        </w:rPr>
        <w:t xml:space="preserve">, and the extended Active Time can be associated with either the first </w:t>
      </w:r>
      <w:proofErr w:type="spellStart"/>
      <w:r w:rsidR="004C189D" w:rsidRPr="00E91CC0">
        <w:rPr>
          <w:i/>
        </w:rPr>
        <w:t>drx-InactivityTimer</w:t>
      </w:r>
      <w:proofErr w:type="spellEnd"/>
      <w:r w:rsidR="004C189D" w:rsidRPr="00E91CC0">
        <w:rPr>
          <w:i/>
        </w:rPr>
        <w:t xml:space="preserve"> </w:t>
      </w:r>
      <w:r w:rsidR="004C189D" w:rsidRPr="00E91CC0">
        <w:rPr>
          <w:lang w:val="en-US"/>
        </w:rPr>
        <w:t>from first DRX group or second</w:t>
      </w:r>
      <w:r w:rsidR="004C189D" w:rsidRPr="00E91CC0">
        <w:t xml:space="preserve"> </w:t>
      </w:r>
      <w:r w:rsidR="004C189D" w:rsidRPr="00E91CC0">
        <w:rPr>
          <w:i/>
        </w:rPr>
        <w:t>drx-InactivityTimer</w:t>
      </w:r>
      <w:r w:rsidR="0001184E" w:rsidRPr="00E91CC0">
        <w:rPr>
          <w:i/>
        </w:rPr>
        <w:t>1</w:t>
      </w:r>
      <w:r w:rsidR="004C189D" w:rsidRPr="00E91CC0">
        <w:rPr>
          <w:i/>
        </w:rPr>
        <w:t xml:space="preserve"> </w:t>
      </w:r>
      <w:r w:rsidR="004C189D" w:rsidRPr="00E91CC0">
        <w:rPr>
          <w:lang w:val="en-US"/>
        </w:rPr>
        <w:t xml:space="preserve">from the </w:t>
      </w:r>
      <w:r w:rsidR="0001184E" w:rsidRPr="00E91CC0">
        <w:rPr>
          <w:lang w:val="en-US"/>
        </w:rPr>
        <w:t>secondary</w:t>
      </w:r>
      <w:r w:rsidR="004C189D" w:rsidRPr="00E91CC0">
        <w:rPr>
          <w:lang w:val="en-US"/>
        </w:rPr>
        <w:t xml:space="preserve"> DRX group.</w:t>
      </w:r>
      <w:r w:rsidR="004C189D" w:rsidRPr="00E91CC0">
        <w:t xml:space="preserve"> </w:t>
      </w:r>
    </w:p>
    <w:p w14:paraId="63972F32" w14:textId="097F5FA6" w:rsidR="00A6150B" w:rsidRPr="00B40D07" w:rsidRDefault="004C189D" w:rsidP="00D661EC">
      <w:pPr>
        <w:jc w:val="both"/>
        <w:rPr>
          <w:lang w:val="en-US"/>
        </w:rPr>
      </w:pPr>
      <w:r w:rsidRPr="00B40D07">
        <w:rPr>
          <w:lang w:val="en-US"/>
        </w:rPr>
        <w:t xml:space="preserve">At least </w:t>
      </w:r>
      <w:r w:rsidR="0083270D">
        <w:rPr>
          <w:lang w:val="en-US"/>
        </w:rPr>
        <w:t xml:space="preserve">the </w:t>
      </w:r>
      <w:r w:rsidRPr="00B40D07">
        <w:rPr>
          <w:lang w:val="en-US"/>
        </w:rPr>
        <w:t xml:space="preserve">following two UE behaviors can be considered when </w:t>
      </w:r>
      <w:r w:rsidR="00B40D07">
        <w:rPr>
          <w:lang w:val="en-US"/>
        </w:rPr>
        <w:t xml:space="preserve">a </w:t>
      </w:r>
      <w:r w:rsidRPr="00B40D07">
        <w:rPr>
          <w:lang w:val="en-US"/>
        </w:rPr>
        <w:t xml:space="preserve">PDCCH monitoring occasion of DCI format 2_6 </w:t>
      </w:r>
      <w:r w:rsidR="00B40D07">
        <w:rPr>
          <w:lang w:val="en-US"/>
        </w:rPr>
        <w:t>is overlapped with</w:t>
      </w:r>
      <w:r w:rsidRPr="00B40D07">
        <w:rPr>
          <w:lang w:val="en-US"/>
        </w:rPr>
        <w:t xml:space="preserve"> extended Active Time </w:t>
      </w:r>
      <w:r w:rsidR="00CA6AFD" w:rsidRPr="00B40D07">
        <w:rPr>
          <w:lang w:val="en-US"/>
        </w:rPr>
        <w:t>from previous DRX cycle</w:t>
      </w:r>
      <w:r w:rsidR="0083270D">
        <w:rPr>
          <w:lang w:val="en-US"/>
        </w:rPr>
        <w:t xml:space="preserve"> when a secondary DRX group is supported</w:t>
      </w:r>
      <w:r w:rsidR="00CA6AFD" w:rsidRPr="00B40D07">
        <w:rPr>
          <w:lang w:val="en-US"/>
        </w:rPr>
        <w:t>:</w:t>
      </w:r>
    </w:p>
    <w:p w14:paraId="5A1B13DE" w14:textId="1D2DA591" w:rsidR="004C189D" w:rsidRDefault="004C189D" w:rsidP="004C189D">
      <w:pPr>
        <w:pStyle w:val="ListParagraph"/>
        <w:numPr>
          <w:ilvl w:val="0"/>
          <w:numId w:val="33"/>
        </w:numPr>
        <w:ind w:leftChars="0"/>
        <w:jc w:val="both"/>
        <w:rPr>
          <w:lang w:val="en-US"/>
        </w:rPr>
      </w:pPr>
      <w:r>
        <w:rPr>
          <w:lang w:val="en-US"/>
        </w:rPr>
        <w:t>Alt</w:t>
      </w:r>
      <w:r w:rsidR="00854E17">
        <w:rPr>
          <w:lang w:val="en-US"/>
        </w:rPr>
        <w:t>.</w:t>
      </w:r>
      <w:r>
        <w:rPr>
          <w:lang w:val="en-US"/>
        </w:rPr>
        <w:t xml:space="preserve"> 1: </w:t>
      </w:r>
      <w:r w:rsidRPr="00D661EC">
        <w:rPr>
          <w:lang w:val="en-US"/>
        </w:rPr>
        <w:t xml:space="preserve">UE </w:t>
      </w:r>
      <w:r w:rsidR="00CA6AFD">
        <w:rPr>
          <w:lang w:val="en-US"/>
        </w:rPr>
        <w:t>doesn’t expect to monitor DCI format 2_6 during the extended Active T</w:t>
      </w:r>
      <w:r w:rsidRPr="00D661EC">
        <w:rPr>
          <w:lang w:val="en-US"/>
        </w:rPr>
        <w:t xml:space="preserve">ime </w:t>
      </w:r>
      <w:r w:rsidR="00CA6AFD">
        <w:rPr>
          <w:lang w:val="en-US"/>
        </w:rPr>
        <w:t>correspond</w:t>
      </w:r>
      <w:r w:rsidR="0081523A">
        <w:rPr>
          <w:lang w:val="en-US"/>
        </w:rPr>
        <w:t>ing</w:t>
      </w:r>
      <w:r w:rsidR="00CA6AFD">
        <w:rPr>
          <w:lang w:val="en-US"/>
        </w:rPr>
        <w:t xml:space="preserve"> to the</w:t>
      </w:r>
      <w:r w:rsidRPr="00D661EC">
        <w:rPr>
          <w:lang w:val="en-US"/>
        </w:rPr>
        <w:t xml:space="preserve"> </w:t>
      </w:r>
      <w:proofErr w:type="spellStart"/>
      <w:r w:rsidRPr="00D661EC">
        <w:rPr>
          <w:lang w:val="en-US"/>
        </w:rPr>
        <w:t>drx-InActivitityTimer</w:t>
      </w:r>
      <w:proofErr w:type="spellEnd"/>
      <w:r w:rsidRPr="00D661EC">
        <w:rPr>
          <w:lang w:val="en-US"/>
        </w:rPr>
        <w:t xml:space="preserve"> from primary cell</w:t>
      </w:r>
      <w:r>
        <w:rPr>
          <w:lang w:val="en-US"/>
        </w:rPr>
        <w:t>;</w:t>
      </w:r>
    </w:p>
    <w:p w14:paraId="3CB06BEF" w14:textId="7B3569B7" w:rsidR="004C189D" w:rsidRPr="00CA6AFD" w:rsidRDefault="00CA6AFD" w:rsidP="00CA6AFD">
      <w:pPr>
        <w:pStyle w:val="ListParagraph"/>
        <w:numPr>
          <w:ilvl w:val="0"/>
          <w:numId w:val="33"/>
        </w:numPr>
        <w:ind w:leftChars="0"/>
        <w:jc w:val="both"/>
        <w:rPr>
          <w:lang w:val="en-US"/>
        </w:rPr>
      </w:pPr>
      <w:r>
        <w:rPr>
          <w:lang w:val="en-US"/>
        </w:rPr>
        <w:t>Alt</w:t>
      </w:r>
      <w:r w:rsidR="00854E17">
        <w:rPr>
          <w:lang w:val="en-US"/>
        </w:rPr>
        <w:t>.</w:t>
      </w:r>
      <w:r>
        <w:rPr>
          <w:lang w:val="en-US"/>
        </w:rPr>
        <w:t xml:space="preserve"> 2: </w:t>
      </w:r>
      <w:r w:rsidRPr="00D661EC">
        <w:rPr>
          <w:lang w:val="en-US"/>
        </w:rPr>
        <w:t xml:space="preserve">UE </w:t>
      </w:r>
      <w:r>
        <w:rPr>
          <w:lang w:val="en-US"/>
        </w:rPr>
        <w:t>doesn’t expect to monitor DCI format 2_6 during the extended Active T</w:t>
      </w:r>
      <w:r w:rsidRPr="00D661EC">
        <w:rPr>
          <w:lang w:val="en-US"/>
        </w:rPr>
        <w:t xml:space="preserve">ime </w:t>
      </w:r>
      <w:r>
        <w:rPr>
          <w:lang w:val="en-US"/>
        </w:rPr>
        <w:t>correspond</w:t>
      </w:r>
      <w:r w:rsidR="0081523A">
        <w:rPr>
          <w:lang w:val="en-US"/>
        </w:rPr>
        <w:t>ing</w:t>
      </w:r>
      <w:r>
        <w:rPr>
          <w:lang w:val="en-US"/>
        </w:rPr>
        <w:t xml:space="preserve"> to any</w:t>
      </w:r>
      <w:r w:rsidRPr="00D661EC">
        <w:rPr>
          <w:lang w:val="en-US"/>
        </w:rPr>
        <w:t xml:space="preserve"> </w:t>
      </w:r>
      <w:proofErr w:type="spellStart"/>
      <w:r w:rsidRPr="00D661EC">
        <w:rPr>
          <w:lang w:val="en-US"/>
        </w:rPr>
        <w:t>drx-InActivitityTimer</w:t>
      </w:r>
      <w:proofErr w:type="spellEnd"/>
      <w:r w:rsidR="00B40D07">
        <w:rPr>
          <w:lang w:val="en-US"/>
        </w:rPr>
        <w:t>.</w:t>
      </w:r>
    </w:p>
    <w:p w14:paraId="330B768F" w14:textId="4DA12B32" w:rsidR="007F44FF" w:rsidRDefault="007F44FF" w:rsidP="00FD6004">
      <w:pPr>
        <w:jc w:val="both"/>
        <w:rPr>
          <w:lang w:val="en-US"/>
        </w:rPr>
      </w:pPr>
      <w:r>
        <w:rPr>
          <w:lang w:val="en-US"/>
        </w:rPr>
        <w:t xml:space="preserve">Given the fact that </w:t>
      </w:r>
      <w:r w:rsidR="008F37A2">
        <w:rPr>
          <w:lang w:val="en-US"/>
        </w:rPr>
        <w:t xml:space="preserve">WUS </w:t>
      </w:r>
      <w:r>
        <w:rPr>
          <w:lang w:val="en-US"/>
        </w:rPr>
        <w:t>is only configured</w:t>
      </w:r>
      <w:r w:rsidR="008F37A2">
        <w:rPr>
          <w:lang w:val="en-US"/>
        </w:rPr>
        <w:t xml:space="preserve"> </w:t>
      </w:r>
      <w:r>
        <w:t xml:space="preserve">on the </w:t>
      </w:r>
      <w:proofErr w:type="spellStart"/>
      <w:r>
        <w:rPr>
          <w:rFonts w:eastAsia="SimSun"/>
          <w:lang w:eastAsia="zh-CN"/>
        </w:rPr>
        <w:t>PCell</w:t>
      </w:r>
      <w:proofErr w:type="spellEnd"/>
      <w:r>
        <w:rPr>
          <w:rFonts w:eastAsia="SimSun"/>
          <w:lang w:eastAsia="zh-CN"/>
        </w:rPr>
        <w:t xml:space="preserve"> or on the </w:t>
      </w:r>
      <w:proofErr w:type="spellStart"/>
      <w:r>
        <w:rPr>
          <w:rFonts w:eastAsia="SimSun"/>
          <w:lang w:eastAsia="zh-CN"/>
        </w:rPr>
        <w:t>SpCell</w:t>
      </w:r>
      <w:proofErr w:type="spellEnd"/>
      <w:r>
        <w:rPr>
          <w:rFonts w:eastAsia="SimSun"/>
          <w:lang w:eastAsia="zh-CN"/>
        </w:rPr>
        <w:t xml:space="preserve">, </w:t>
      </w:r>
      <w:r>
        <w:rPr>
          <w:lang w:val="en-US"/>
        </w:rPr>
        <w:t>Alt 1 is better than Alt 2 for the benefit of simplicity. For Alt1, UE only needs to consider the</w:t>
      </w:r>
      <w:r w:rsidR="0083270D">
        <w:rPr>
          <w:lang w:val="en-US"/>
        </w:rPr>
        <w:t xml:space="preserve"> configuration of</w:t>
      </w:r>
      <w:r>
        <w:rPr>
          <w:lang w:val="en-US"/>
        </w:rPr>
        <w:t xml:space="preserve"> DRX group associated with </w:t>
      </w:r>
      <w:proofErr w:type="spellStart"/>
      <w:r>
        <w:rPr>
          <w:lang w:val="en-US"/>
        </w:rPr>
        <w:t>PCell</w:t>
      </w:r>
      <w:proofErr w:type="spellEnd"/>
      <w:r>
        <w:rPr>
          <w:lang w:val="en-US"/>
        </w:rPr>
        <w:t xml:space="preserve"> or </w:t>
      </w:r>
      <w:proofErr w:type="spellStart"/>
      <w:r>
        <w:rPr>
          <w:lang w:val="en-US"/>
        </w:rPr>
        <w:t>SpCell</w:t>
      </w:r>
      <w:proofErr w:type="spellEnd"/>
      <w:r>
        <w:rPr>
          <w:lang w:val="en-US"/>
        </w:rPr>
        <w:t xml:space="preserve"> for skipping DCI format 2_6 decoding during any extended Active Time from previous DRX cycle.  </w:t>
      </w:r>
    </w:p>
    <w:p w14:paraId="3573C5FB" w14:textId="4B257A9B" w:rsidR="007F44FF" w:rsidRDefault="007F44FF" w:rsidP="007F44FF">
      <w:pPr>
        <w:spacing w:after="0"/>
        <w:rPr>
          <w:b/>
          <w:u w:val="single"/>
          <w:lang w:val="en-US"/>
        </w:rPr>
      </w:pPr>
      <w:r w:rsidRPr="007B4E03">
        <w:rPr>
          <w:b/>
          <w:u w:val="single"/>
          <w:lang w:val="en-US"/>
        </w:rPr>
        <w:t>P</w:t>
      </w:r>
      <w:r w:rsidR="00966F12">
        <w:rPr>
          <w:rFonts w:hint="eastAsia"/>
          <w:b/>
          <w:u w:val="single"/>
          <w:lang w:val="en-US"/>
        </w:rPr>
        <w:t>roposal</w:t>
      </w:r>
      <w:r>
        <w:rPr>
          <w:rFonts w:hint="eastAsia"/>
          <w:b/>
          <w:u w:val="single"/>
          <w:lang w:val="en-US"/>
        </w:rPr>
        <w:t xml:space="preserve"> </w:t>
      </w:r>
      <w:r>
        <w:rPr>
          <w:b/>
          <w:u w:val="single"/>
          <w:lang w:val="en-US"/>
        </w:rPr>
        <w:t>#</w:t>
      </w:r>
      <w:r>
        <w:rPr>
          <w:rFonts w:hint="eastAsia"/>
          <w:b/>
          <w:u w:val="single"/>
          <w:lang w:val="en-US"/>
        </w:rPr>
        <w:t>4:</w:t>
      </w:r>
      <w:r>
        <w:rPr>
          <w:b/>
          <w:u w:val="single"/>
          <w:lang w:val="en-US"/>
        </w:rPr>
        <w:t xml:space="preserve"> UE doesn’t expect to monitor DCI format 2_6 during extended Active Time correspond</w:t>
      </w:r>
      <w:r w:rsidR="0081523A">
        <w:rPr>
          <w:b/>
          <w:u w:val="single"/>
          <w:lang w:val="en-US"/>
        </w:rPr>
        <w:t>ing</w:t>
      </w:r>
      <w:r>
        <w:rPr>
          <w:b/>
          <w:u w:val="single"/>
          <w:lang w:val="en-US"/>
        </w:rPr>
        <w:t xml:space="preserve"> to the </w:t>
      </w:r>
      <w:proofErr w:type="spellStart"/>
      <w:r w:rsidRPr="003E0465">
        <w:rPr>
          <w:b/>
          <w:i/>
          <w:u w:val="single"/>
          <w:lang w:val="en-US"/>
        </w:rPr>
        <w:t>drx-InActivitityTimer</w:t>
      </w:r>
      <w:proofErr w:type="spellEnd"/>
      <w:r w:rsidRPr="007F44FF">
        <w:rPr>
          <w:b/>
          <w:u w:val="single"/>
          <w:lang w:val="en-US"/>
        </w:rPr>
        <w:t xml:space="preserve"> from primary cell</w:t>
      </w:r>
      <w:r>
        <w:rPr>
          <w:b/>
          <w:u w:val="single"/>
          <w:lang w:val="en-US"/>
        </w:rPr>
        <w:t>.</w:t>
      </w:r>
    </w:p>
    <w:p w14:paraId="3E5F3E69" w14:textId="66EA122A" w:rsidR="007F44FF" w:rsidRDefault="007F44FF" w:rsidP="007F44FF">
      <w:pPr>
        <w:spacing w:after="0"/>
        <w:rPr>
          <w:b/>
          <w:u w:val="single"/>
          <w:lang w:val="en-US"/>
        </w:rPr>
      </w:pPr>
    </w:p>
    <w:p w14:paraId="65BB0657" w14:textId="77777777" w:rsidR="007F44FF" w:rsidRPr="007B4E03" w:rsidRDefault="007F44FF" w:rsidP="007F44FF">
      <w:pPr>
        <w:rPr>
          <w:b/>
          <w:u w:val="single"/>
          <w:lang w:val="en-US"/>
        </w:rPr>
      </w:pPr>
      <w:r w:rsidRPr="007B4E03">
        <w:rPr>
          <w:b/>
          <w:u w:val="single"/>
          <w:lang w:val="en-US"/>
        </w:rPr>
        <w:t>P</w:t>
      </w:r>
      <w:r w:rsidRPr="007B4E03">
        <w:rPr>
          <w:rFonts w:hint="eastAsia"/>
          <w:b/>
          <w:u w:val="single"/>
          <w:lang w:val="en-US"/>
        </w:rPr>
        <w:t>roposed TP</w:t>
      </w:r>
      <w:r>
        <w:rPr>
          <w:b/>
          <w:u w:val="single"/>
          <w:lang w:val="en-US"/>
        </w:rPr>
        <w:t xml:space="preserve"> for TS 38.213 Section 10.3</w:t>
      </w:r>
    </w:p>
    <w:tbl>
      <w:tblPr>
        <w:tblStyle w:val="TableGrid"/>
        <w:tblW w:w="0" w:type="auto"/>
        <w:tblLook w:val="04A0" w:firstRow="1" w:lastRow="0" w:firstColumn="1" w:lastColumn="0" w:noHBand="0" w:noVBand="1"/>
      </w:tblPr>
      <w:tblGrid>
        <w:gridCol w:w="9629"/>
      </w:tblGrid>
      <w:tr w:rsidR="007F44FF" w14:paraId="281C0A8A" w14:textId="77777777" w:rsidTr="00264899">
        <w:tc>
          <w:tcPr>
            <w:tcW w:w="9629" w:type="dxa"/>
          </w:tcPr>
          <w:p w14:paraId="52EF2A2C" w14:textId="0AA54369" w:rsidR="007F44FF" w:rsidRDefault="007F44FF" w:rsidP="00264899">
            <w:pPr>
              <w:autoSpaceDE w:val="0"/>
              <w:autoSpaceDN w:val="0"/>
              <w:contextualSpacing/>
              <w:jc w:val="both"/>
              <w:rPr>
                <w:rFonts w:eastAsia="MS Mincho"/>
                <w:b/>
                <w:kern w:val="2"/>
                <w:lang w:val="en-US" w:eastAsia="ja-JP"/>
              </w:rPr>
            </w:pPr>
            <w:r w:rsidRPr="00F84DF8">
              <w:rPr>
                <w:rFonts w:eastAsia="MS Mincho"/>
                <w:b/>
                <w:kern w:val="2"/>
                <w:lang w:val="en-US" w:eastAsia="ja-JP"/>
              </w:rPr>
              <w:t xml:space="preserve">============================= </w:t>
            </w:r>
            <w:r>
              <w:rPr>
                <w:rFonts w:eastAsia="MS Mincho"/>
                <w:b/>
                <w:kern w:val="2"/>
                <w:lang w:val="en-US" w:eastAsia="ja-JP"/>
              </w:rPr>
              <w:t xml:space="preserve">Unchanged </w:t>
            </w:r>
            <w:r w:rsidRPr="00F84DF8">
              <w:rPr>
                <w:rFonts w:eastAsia="MS Mincho"/>
                <w:b/>
                <w:kern w:val="2"/>
                <w:lang w:val="en-US" w:eastAsia="ja-JP"/>
              </w:rPr>
              <w:t>Text omitted =============================</w:t>
            </w:r>
          </w:p>
          <w:p w14:paraId="33CF05BE" w14:textId="3E78C14B" w:rsidR="007F44FF" w:rsidRPr="007F44FF" w:rsidRDefault="007F44FF" w:rsidP="007F44FF">
            <w:pPr>
              <w:rPr>
                <w:rFonts w:eastAsia="Times New Roman"/>
              </w:rPr>
            </w:pPr>
            <w:r>
              <w:rPr>
                <w:rFonts w:eastAsia="SimSun"/>
                <w:lang w:eastAsia="zh-CN"/>
              </w:rPr>
              <w:t xml:space="preserve">The UE does not monitor PDCCH for detecting DCI format 2_6 during Active Time </w:t>
            </w:r>
            <w:r>
              <w:t>[</w:t>
            </w:r>
            <w:r>
              <w:rPr>
                <w:lang w:val="en-US"/>
              </w:rPr>
              <w:t>11, TS 38.321</w:t>
            </w:r>
            <w:r>
              <w:t>]</w:t>
            </w:r>
            <w:r w:rsidRPr="00BE15F8">
              <w:rPr>
                <w:strike/>
              </w:rPr>
              <w:t>.</w:t>
            </w:r>
            <w:r w:rsidR="00BE15F8" w:rsidRPr="00BE15F8">
              <w:rPr>
                <w:color w:val="FF0000"/>
              </w:rPr>
              <w:t xml:space="preserve">, </w:t>
            </w:r>
            <w:r w:rsidRPr="00BE15F8">
              <w:rPr>
                <w:color w:val="FF0000"/>
              </w:rPr>
              <w:t xml:space="preserve">where the Active Time corresponds to DRX group associated with the </w:t>
            </w:r>
            <w:proofErr w:type="spellStart"/>
            <w:r w:rsidRPr="00BE15F8">
              <w:rPr>
                <w:rFonts w:eastAsia="SimSun"/>
                <w:color w:val="FF0000"/>
                <w:lang w:eastAsia="zh-CN"/>
              </w:rPr>
              <w:t>PCell</w:t>
            </w:r>
            <w:proofErr w:type="spellEnd"/>
            <w:r w:rsidRPr="00BE15F8">
              <w:rPr>
                <w:rFonts w:eastAsia="SimSun"/>
                <w:color w:val="FF0000"/>
                <w:lang w:eastAsia="zh-CN"/>
              </w:rPr>
              <w:t xml:space="preserve"> or the </w:t>
            </w:r>
            <w:proofErr w:type="spellStart"/>
            <w:r w:rsidRPr="00BE15F8">
              <w:rPr>
                <w:rFonts w:eastAsia="SimSun"/>
                <w:color w:val="FF0000"/>
                <w:lang w:eastAsia="zh-CN"/>
              </w:rPr>
              <w:t>SpCell</w:t>
            </w:r>
            <w:proofErr w:type="spellEnd"/>
            <w:r w:rsidR="00BE15F8">
              <w:rPr>
                <w:rFonts w:eastAsia="SimSun"/>
                <w:color w:val="FF0000"/>
                <w:lang w:eastAsia="zh-CN"/>
              </w:rPr>
              <w:t>.</w:t>
            </w:r>
          </w:p>
        </w:tc>
      </w:tr>
    </w:tbl>
    <w:p w14:paraId="3CC7D529" w14:textId="2636E386" w:rsidR="007F44FF" w:rsidRPr="007F44FF" w:rsidRDefault="007F44FF" w:rsidP="007F44FF">
      <w:pPr>
        <w:spacing w:after="0"/>
        <w:rPr>
          <w:b/>
          <w:u w:val="single"/>
        </w:rPr>
      </w:pPr>
    </w:p>
    <w:p w14:paraId="503BCE13" w14:textId="77777777" w:rsidR="00C91FD7" w:rsidRDefault="00C91FD7" w:rsidP="00C91FD7">
      <w:pPr>
        <w:spacing w:after="0"/>
      </w:pPr>
      <w:r>
        <w:t xml:space="preserve">Similar issue can be found in CSI reporting procedure. As illustrated in Figure 2, CSI reporting can be performed in a cell in the first DRX group and corresponding CSI can be measured in the other cell in the second DRX group. UE will report CSI within the Active Time of the first DRX group, and at this time, it can be outside of Active Time for the second DRX group. In this case, it should be clarified that which CSI measurement occasions are valid for the CSI reporting. By following the Rel-15 principle, it would be natural to consider that the CSI measurement occasions in </w:t>
      </w:r>
      <w:r>
        <w:lastRenderedPageBreak/>
        <w:t xml:space="preserve">Active Time of the second DRX group are valid (blue one) and the CSI measurement occasions in outside Active Time of the second DRX group are invalid (purple one). </w:t>
      </w:r>
    </w:p>
    <w:p w14:paraId="215D8812" w14:textId="77777777" w:rsidR="00C91FD7" w:rsidRDefault="00C91FD7" w:rsidP="00C91FD7">
      <w:pPr>
        <w:spacing w:after="0"/>
        <w:rPr>
          <w:b/>
          <w:u w:val="single"/>
        </w:rPr>
      </w:pPr>
    </w:p>
    <w:p w14:paraId="1C39D3DD" w14:textId="77777777" w:rsidR="00C91FD7" w:rsidRDefault="00C91FD7" w:rsidP="00C91FD7">
      <w:pPr>
        <w:spacing w:after="0"/>
        <w:jc w:val="center"/>
        <w:rPr>
          <w:b/>
          <w:u w:val="single"/>
        </w:rPr>
      </w:pPr>
      <w:r>
        <w:object w:dxaOrig="7560" w:dyaOrig="3060" w14:anchorId="47E5A6C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8.35pt;height:152.85pt" o:ole="">
            <v:imagedata r:id="rId10" o:title=""/>
          </v:shape>
          <o:OLEObject Type="Embed" ProgID="Visio.Drawing.15" ShapeID="_x0000_i1025" DrawAspect="Content" ObjectID="_1648022809" r:id="rId11"/>
        </w:object>
      </w:r>
    </w:p>
    <w:p w14:paraId="71817709" w14:textId="77777777" w:rsidR="00C91FD7" w:rsidRPr="00A0163F" w:rsidRDefault="00C91FD7" w:rsidP="00C91FD7">
      <w:pPr>
        <w:jc w:val="center"/>
        <w:rPr>
          <w:b/>
          <w:lang w:val="en-US"/>
        </w:rPr>
      </w:pPr>
      <w:r w:rsidRPr="00A0163F">
        <w:rPr>
          <w:b/>
          <w:lang w:val="en-US"/>
        </w:rPr>
        <w:t>FIGURE 2: Illustration of CSI reporting with secondary DRX group</w:t>
      </w:r>
    </w:p>
    <w:p w14:paraId="0EC0857D" w14:textId="77777777" w:rsidR="00C91FD7" w:rsidRDefault="00C91FD7" w:rsidP="00C91FD7">
      <w:pPr>
        <w:spacing w:after="0"/>
        <w:rPr>
          <w:b/>
          <w:u w:val="single"/>
        </w:rPr>
      </w:pPr>
    </w:p>
    <w:p w14:paraId="0ACDD193" w14:textId="61254EB6" w:rsidR="00C91FD7" w:rsidRDefault="00C91FD7" w:rsidP="00C91FD7">
      <w:pPr>
        <w:spacing w:after="0"/>
        <w:rPr>
          <w:b/>
          <w:u w:val="single"/>
        </w:rPr>
      </w:pPr>
      <w:r>
        <w:rPr>
          <w:b/>
          <w:u w:val="single"/>
          <w:lang w:val="en-US"/>
        </w:rPr>
        <w:t>Proposal #5: If the UE is configured with two DRX groups, the most recent CSI measurement occasion occurs in DRX active time for each DRX group overlapped with the DRX active time for CSI to be reported.</w:t>
      </w:r>
    </w:p>
    <w:p w14:paraId="14ED9A9E" w14:textId="77777777" w:rsidR="00C91FD7" w:rsidRDefault="00C91FD7" w:rsidP="00C91FD7">
      <w:pPr>
        <w:spacing w:after="0"/>
        <w:rPr>
          <w:b/>
          <w:u w:val="single"/>
        </w:rPr>
      </w:pPr>
    </w:p>
    <w:p w14:paraId="7A516B4C" w14:textId="4F2A9ECA" w:rsidR="00C91FD7" w:rsidRDefault="00A464BA" w:rsidP="00C91FD7">
      <w:pPr>
        <w:rPr>
          <w:b/>
          <w:u w:val="single"/>
          <w:lang w:val="en-US"/>
        </w:rPr>
      </w:pPr>
      <w:r>
        <w:rPr>
          <w:b/>
          <w:u w:val="single"/>
          <w:lang w:val="en-US"/>
        </w:rPr>
        <w:t>Proposed TP for TS 38.214</w:t>
      </w:r>
      <w:r w:rsidR="00C91FD7">
        <w:rPr>
          <w:b/>
          <w:u w:val="single"/>
          <w:lang w:val="en-US"/>
        </w:rPr>
        <w:t xml:space="preserve"> Section 5.1.6.1</w:t>
      </w:r>
    </w:p>
    <w:tbl>
      <w:tblPr>
        <w:tblStyle w:val="TableGrid"/>
        <w:tblW w:w="0" w:type="auto"/>
        <w:tblLook w:val="04A0" w:firstRow="1" w:lastRow="0" w:firstColumn="1" w:lastColumn="0" w:noHBand="0" w:noVBand="1"/>
      </w:tblPr>
      <w:tblGrid>
        <w:gridCol w:w="9629"/>
      </w:tblGrid>
      <w:tr w:rsidR="00C91FD7" w14:paraId="7BE6D278" w14:textId="77777777" w:rsidTr="00C91FD7">
        <w:tc>
          <w:tcPr>
            <w:tcW w:w="9629" w:type="dxa"/>
            <w:tcBorders>
              <w:top w:val="single" w:sz="4" w:space="0" w:color="000000"/>
              <w:left w:val="single" w:sz="4" w:space="0" w:color="000000"/>
              <w:bottom w:val="single" w:sz="4" w:space="0" w:color="000000"/>
              <w:right w:val="single" w:sz="4" w:space="0" w:color="000000"/>
            </w:tcBorders>
            <w:hideMark/>
          </w:tcPr>
          <w:p w14:paraId="208E42E4" w14:textId="77777777" w:rsidR="00C91FD7" w:rsidRDefault="00C91FD7">
            <w:pPr>
              <w:rPr>
                <w:rFonts w:eastAsia="MS Mincho"/>
                <w:color w:val="000000"/>
                <w:lang w:eastAsia="en-US"/>
              </w:rPr>
            </w:pPr>
            <w:r>
              <w:rPr>
                <w:rFonts w:eastAsia="MS Mincho"/>
                <w:color w:val="000000"/>
                <w:lang w:eastAsia="en-US"/>
              </w:rPr>
              <w:t xml:space="preserve">If the UE is configured with DRX, </w:t>
            </w:r>
          </w:p>
          <w:p w14:paraId="0CA8D71C" w14:textId="77777777" w:rsidR="00C91FD7" w:rsidRDefault="00C91FD7" w:rsidP="00C91FD7">
            <w:pPr>
              <w:numPr>
                <w:ilvl w:val="0"/>
                <w:numId w:val="41"/>
              </w:numPr>
              <w:ind w:left="568" w:hanging="284"/>
              <w:rPr>
                <w:lang w:val="x-none" w:eastAsia="en-US"/>
              </w:rPr>
            </w:pPr>
            <w:r>
              <w:rPr>
                <w:lang w:val="x-none" w:eastAsia="en-US"/>
              </w:rPr>
              <w:t>if the UE is configured to monitor DCI format 2_6 and configured by higher layer parameter [</w:t>
            </w:r>
            <w:r>
              <w:rPr>
                <w:i/>
                <w:lang w:val="x-none" w:eastAsia="en-US"/>
              </w:rPr>
              <w:t>PS-</w:t>
            </w:r>
            <w:proofErr w:type="spellStart"/>
            <w:r>
              <w:rPr>
                <w:i/>
                <w:lang w:val="x-none" w:eastAsia="en-US"/>
              </w:rPr>
              <w:t>Periodic_CSI_TransmitOrNot</w:t>
            </w:r>
            <w:proofErr w:type="spellEnd"/>
            <w:r>
              <w:rPr>
                <w:lang w:val="x-none" w:eastAsia="en-US"/>
              </w:rPr>
              <w:t xml:space="preserve">] to report CSI with the higher layer parameter </w:t>
            </w:r>
            <w:proofErr w:type="spellStart"/>
            <w:r>
              <w:rPr>
                <w:i/>
                <w:lang w:val="x-none" w:eastAsia="en-US"/>
              </w:rPr>
              <w:t>reportConfigType</w:t>
            </w:r>
            <w:proofErr w:type="spellEnd"/>
            <w:r>
              <w:rPr>
                <w:lang w:val="x-none" w:eastAsia="en-US"/>
              </w:rPr>
              <w:t xml:space="preserve"> set to 'periodic' when </w:t>
            </w:r>
            <w:proofErr w:type="spellStart"/>
            <w:r>
              <w:rPr>
                <w:i/>
                <w:lang w:val="x-none" w:eastAsia="en-US"/>
              </w:rPr>
              <w:t>drx-onDurationTimer</w:t>
            </w:r>
            <w:proofErr w:type="spellEnd"/>
            <w:r>
              <w:rPr>
                <w:lang w:val="x-none" w:eastAsia="en-US"/>
              </w:rPr>
              <w:t xml:space="preserve"> is not started, the most recent CSI measurement occasion occurs in DRX active time or during the time duration indicated by </w:t>
            </w:r>
            <w:proofErr w:type="spellStart"/>
            <w:r>
              <w:rPr>
                <w:i/>
                <w:lang w:val="x-none" w:eastAsia="en-US"/>
              </w:rPr>
              <w:t>drx-onDurationTimer</w:t>
            </w:r>
            <w:proofErr w:type="spellEnd"/>
            <w:r>
              <w:rPr>
                <w:lang w:val="x-none" w:eastAsia="en-US"/>
              </w:rPr>
              <w:t xml:space="preserve"> also outside DRX active time for CSI to be reported;</w:t>
            </w:r>
          </w:p>
          <w:p w14:paraId="4450FC14" w14:textId="77777777" w:rsidR="00C91FD7" w:rsidRDefault="00C91FD7" w:rsidP="00C91FD7">
            <w:pPr>
              <w:numPr>
                <w:ilvl w:val="0"/>
                <w:numId w:val="41"/>
              </w:numPr>
              <w:ind w:left="568" w:hanging="284"/>
              <w:rPr>
                <w:b/>
                <w:u w:val="single"/>
              </w:rPr>
            </w:pPr>
            <w:r>
              <w:rPr>
                <w:lang w:val="x-none" w:eastAsia="en-US"/>
              </w:rPr>
              <w:t xml:space="preserve">if the UE is configured to monitor DCI format 2_6 and configured by higher layer parameter[PS_Periodic_L1-RSRP_TransmitOrNot] to report L1-RSRP with the higher layer parameter </w:t>
            </w:r>
            <w:proofErr w:type="spellStart"/>
            <w:r>
              <w:rPr>
                <w:i/>
                <w:lang w:val="x-none" w:eastAsia="en-US"/>
              </w:rPr>
              <w:t>reportConfigType</w:t>
            </w:r>
            <w:proofErr w:type="spellEnd"/>
            <w:r>
              <w:rPr>
                <w:lang w:val="x-none" w:eastAsia="en-US"/>
              </w:rPr>
              <w:t xml:space="preserve"> set to 'periodic' and </w:t>
            </w:r>
            <w:proofErr w:type="spellStart"/>
            <w:r>
              <w:rPr>
                <w:i/>
                <w:lang w:val="x-none" w:eastAsia="en-US"/>
              </w:rPr>
              <w:t>reportQuantity</w:t>
            </w:r>
            <w:proofErr w:type="spellEnd"/>
            <w:r>
              <w:rPr>
                <w:lang w:val="x-none" w:eastAsia="en-US"/>
              </w:rPr>
              <w:t xml:space="preserve"> set to cri-RSRP when </w:t>
            </w:r>
            <w:proofErr w:type="spellStart"/>
            <w:r>
              <w:rPr>
                <w:i/>
                <w:lang w:val="x-none" w:eastAsia="en-US"/>
              </w:rPr>
              <w:t>drx-onDurationTimer</w:t>
            </w:r>
            <w:proofErr w:type="spellEnd"/>
            <w:r>
              <w:rPr>
                <w:lang w:val="x-none" w:eastAsia="en-US"/>
              </w:rPr>
              <w:t xml:space="preserve"> is not started, the most recent CSI measurement occasion occurs in DRX active time or during the time duration indicated by </w:t>
            </w:r>
            <w:proofErr w:type="spellStart"/>
            <w:r>
              <w:rPr>
                <w:i/>
                <w:lang w:val="x-none" w:eastAsia="en-US"/>
              </w:rPr>
              <w:t>drx-onDurationTimer</w:t>
            </w:r>
            <w:proofErr w:type="spellEnd"/>
            <w:r>
              <w:rPr>
                <w:lang w:val="x-none" w:eastAsia="en-US"/>
              </w:rPr>
              <w:t xml:space="preserve"> also outside DRX active time for CSI to be reported;</w:t>
            </w:r>
          </w:p>
          <w:p w14:paraId="71E359DD" w14:textId="77777777" w:rsidR="00C91FD7" w:rsidRDefault="00C91FD7" w:rsidP="00C91FD7">
            <w:pPr>
              <w:numPr>
                <w:ilvl w:val="0"/>
                <w:numId w:val="41"/>
              </w:numPr>
              <w:ind w:left="568" w:hanging="284"/>
              <w:rPr>
                <w:color w:val="FF0000"/>
              </w:rPr>
            </w:pPr>
            <w:r>
              <w:rPr>
                <w:color w:val="FF0000"/>
              </w:rPr>
              <w:t>if the UE is configured with two DRX groups, for each DRX group, the most recent CSI measurement occasion occurs in DRX active time overlapped with the DRX active time for CSI to be reported.</w:t>
            </w:r>
          </w:p>
          <w:p w14:paraId="39FB61E1" w14:textId="77777777" w:rsidR="00C91FD7" w:rsidRDefault="00C91FD7" w:rsidP="00C91FD7">
            <w:pPr>
              <w:numPr>
                <w:ilvl w:val="0"/>
                <w:numId w:val="41"/>
              </w:numPr>
              <w:ind w:left="568" w:hanging="284"/>
              <w:rPr>
                <w:b/>
                <w:u w:val="single"/>
              </w:rPr>
            </w:pPr>
            <w:r>
              <w:rPr>
                <w:lang w:eastAsia="en-US"/>
              </w:rPr>
              <w:t xml:space="preserve">otherwise, </w:t>
            </w:r>
            <w:r>
              <w:rPr>
                <w:rFonts w:eastAsia="MS Mincho"/>
                <w:color w:val="000000"/>
                <w:lang w:eastAsia="en-US"/>
              </w:rPr>
              <w:t>the most recent CSI measurement occasion occurs in DRX active time for CSI to be reported.</w:t>
            </w:r>
          </w:p>
        </w:tc>
      </w:tr>
    </w:tbl>
    <w:p w14:paraId="29F60652" w14:textId="399C2C38" w:rsidR="007F44FF" w:rsidRPr="007F44FF" w:rsidRDefault="007F44FF" w:rsidP="00FD6004">
      <w:pPr>
        <w:jc w:val="both"/>
        <w:rPr>
          <w:lang w:val="en-US"/>
        </w:rPr>
      </w:pPr>
    </w:p>
    <w:p w14:paraId="02951D69" w14:textId="10594EB0" w:rsidR="00827BAD" w:rsidRPr="00827BAD" w:rsidRDefault="00B01468" w:rsidP="00827BAD">
      <w:pPr>
        <w:pStyle w:val="Heading1"/>
        <w:tabs>
          <w:tab w:val="clear" w:pos="426"/>
          <w:tab w:val="left" w:pos="95"/>
        </w:tabs>
        <w:rPr>
          <w:sz w:val="28"/>
          <w:lang w:val="en-US"/>
        </w:rPr>
      </w:pPr>
      <w:r w:rsidRPr="00B01468">
        <w:rPr>
          <w:sz w:val="28"/>
          <w:lang w:val="en-US"/>
        </w:rPr>
        <w:t>2.3</w:t>
      </w:r>
      <w:r>
        <w:rPr>
          <w:sz w:val="28"/>
          <w:lang w:val="en-US"/>
        </w:rPr>
        <w:t xml:space="preserve"> Periodic L1-CSI/L1-RSRP report</w:t>
      </w:r>
    </w:p>
    <w:p w14:paraId="1CC04FEC" w14:textId="744C524E" w:rsidR="00D33002" w:rsidRPr="00071573" w:rsidRDefault="00D33002" w:rsidP="00D33002">
      <w:pPr>
        <w:autoSpaceDE w:val="0"/>
        <w:autoSpaceDN w:val="0"/>
        <w:adjustRightInd w:val="0"/>
        <w:spacing w:after="120"/>
        <w:jc w:val="both"/>
      </w:pPr>
      <w:r w:rsidRPr="00071573">
        <w:t xml:space="preserve">In the LS from RAN2 [4], </w:t>
      </w:r>
      <w:r w:rsidR="00122A53" w:rsidRPr="00071573">
        <w:t xml:space="preserve">the following </w:t>
      </w:r>
      <w:r w:rsidRPr="00071573">
        <w:t xml:space="preserve">two options are provided to configure </w:t>
      </w:r>
      <w:proofErr w:type="spellStart"/>
      <w:r w:rsidRPr="00071573">
        <w:t>ps-TransmitPeriodicCSI</w:t>
      </w:r>
      <w:proofErr w:type="spellEnd"/>
      <w:r w:rsidRPr="00071573">
        <w:t xml:space="preserve"> and ps-TransmitPeriodicL1-RSRP for supporting periodic L1-CSI/L1-RSRP reporting.</w:t>
      </w:r>
    </w:p>
    <w:p w14:paraId="1033BC9F" w14:textId="29B33B6F" w:rsidR="00D33002" w:rsidRPr="00A860A9" w:rsidRDefault="00D33002" w:rsidP="00D33002">
      <w:pPr>
        <w:autoSpaceDE w:val="0"/>
        <w:autoSpaceDN w:val="0"/>
        <w:adjustRightInd w:val="0"/>
        <w:spacing w:after="120"/>
        <w:jc w:val="both"/>
        <w:rPr>
          <w:rFonts w:ascii="Arial" w:hAnsi="Arial"/>
          <w:b/>
          <w:u w:val="single"/>
          <w:lang w:eastAsia="zh-CN"/>
        </w:rPr>
      </w:pPr>
      <w:r w:rsidRPr="00A860A9">
        <w:rPr>
          <w:rFonts w:ascii="Arial" w:hAnsi="Arial"/>
          <w:b/>
          <w:u w:val="single"/>
          <w:lang w:eastAsia="zh-CN"/>
        </w:rPr>
        <w:t>Option 1:</w:t>
      </w:r>
    </w:p>
    <w:p w14:paraId="2BD7E2E6" w14:textId="77777777" w:rsidR="00D33002" w:rsidRDefault="00D33002" w:rsidP="00D33002">
      <w:pPr>
        <w:pStyle w:val="Header"/>
        <w:spacing w:after="120"/>
        <w:rPr>
          <w:rFonts w:cs="Arial"/>
          <w:lang w:eastAsia="zh-CN"/>
        </w:rPr>
      </w:pPr>
      <w:r w:rsidRPr="00A860A9">
        <w:rPr>
          <w:rFonts w:cs="Arial"/>
          <w:lang w:eastAsia="zh-CN"/>
        </w:rPr>
        <w:t xml:space="preserve">ps-TransmitPeriodicCSI </w:t>
      </w:r>
      <w:r>
        <w:rPr>
          <w:rFonts w:cs="Arial"/>
          <w:lang w:eastAsia="zh-CN"/>
        </w:rPr>
        <w:t xml:space="preserve">= TRUE: Report </w:t>
      </w:r>
      <w:r w:rsidRPr="00A860A9">
        <w:rPr>
          <w:rFonts w:cs="Arial"/>
          <w:lang w:eastAsia="zh-CN"/>
        </w:rPr>
        <w:t>all types of periodic CSI, including L1-RSRP</w:t>
      </w:r>
      <w:r>
        <w:rPr>
          <w:rFonts w:cs="Arial"/>
          <w:lang w:eastAsia="zh-CN"/>
        </w:rPr>
        <w:t xml:space="preserve"> </w:t>
      </w:r>
      <w:r w:rsidRPr="00A860A9">
        <w:rPr>
          <w:rFonts w:cs="Arial"/>
          <w:lang w:eastAsia="zh-CN"/>
        </w:rPr>
        <w:t>(i.e. cri-RSRP and ssb-Index-RSRP)</w:t>
      </w:r>
    </w:p>
    <w:p w14:paraId="142861CE" w14:textId="77777777" w:rsidR="00D33002" w:rsidRDefault="00D33002" w:rsidP="00D33002">
      <w:pPr>
        <w:pStyle w:val="Header"/>
        <w:spacing w:after="120"/>
        <w:rPr>
          <w:rFonts w:cs="Arial"/>
          <w:lang w:eastAsia="zh-CN"/>
        </w:rPr>
      </w:pPr>
      <w:r w:rsidRPr="00A860A9">
        <w:rPr>
          <w:rFonts w:cs="Arial"/>
          <w:lang w:eastAsia="zh-CN"/>
        </w:rPr>
        <w:t xml:space="preserve">ps-TransmitPeriodicL1-RSRP </w:t>
      </w:r>
      <w:r>
        <w:rPr>
          <w:rFonts w:cs="Arial"/>
          <w:lang w:eastAsia="zh-CN"/>
        </w:rPr>
        <w:t xml:space="preserve">= TRUE: Only report L1-RSRP </w:t>
      </w:r>
      <w:r w:rsidRPr="00A860A9">
        <w:rPr>
          <w:rFonts w:cs="Arial"/>
          <w:lang w:eastAsia="zh-CN"/>
        </w:rPr>
        <w:t>(i.e. cri-RSRP and ssb-Index-RSRP)</w:t>
      </w:r>
    </w:p>
    <w:p w14:paraId="6C3CE3EA" w14:textId="77777777" w:rsidR="00D33002" w:rsidRDefault="00D33002" w:rsidP="00D33002">
      <w:pPr>
        <w:pStyle w:val="Header"/>
        <w:spacing w:after="120"/>
        <w:rPr>
          <w:rFonts w:cs="Arial"/>
          <w:lang w:eastAsia="zh-CN"/>
        </w:rPr>
      </w:pPr>
      <w:r>
        <w:rPr>
          <w:rFonts w:cs="Arial" w:hint="eastAsia"/>
          <w:lang w:eastAsia="zh-CN"/>
        </w:rPr>
        <w:t>I</w:t>
      </w:r>
      <w:r>
        <w:rPr>
          <w:rFonts w:cs="Arial"/>
          <w:lang w:eastAsia="zh-CN"/>
        </w:rPr>
        <w:t xml:space="preserve">n this option, the two flags cannot both be set to TRUE and it is not possible to control the UE only to report </w:t>
      </w:r>
      <w:r w:rsidRPr="00A860A9">
        <w:rPr>
          <w:rFonts w:cs="Arial"/>
          <w:lang w:eastAsia="zh-CN"/>
        </w:rPr>
        <w:t>periodic CSI</w:t>
      </w:r>
      <w:r>
        <w:rPr>
          <w:rFonts w:cs="Arial"/>
          <w:lang w:eastAsia="zh-CN"/>
        </w:rPr>
        <w:t xml:space="preserve"> apart from L1-RSRP.</w:t>
      </w:r>
    </w:p>
    <w:p w14:paraId="77007E2B" w14:textId="77777777" w:rsidR="00D33002" w:rsidRPr="00A860A9" w:rsidRDefault="00D33002" w:rsidP="00D33002">
      <w:pPr>
        <w:autoSpaceDE w:val="0"/>
        <w:autoSpaceDN w:val="0"/>
        <w:adjustRightInd w:val="0"/>
        <w:spacing w:after="120"/>
        <w:jc w:val="both"/>
        <w:rPr>
          <w:rFonts w:ascii="Arial" w:hAnsi="Arial"/>
          <w:b/>
          <w:u w:val="single"/>
          <w:lang w:eastAsia="zh-CN"/>
        </w:rPr>
      </w:pPr>
      <w:r w:rsidRPr="00A860A9">
        <w:rPr>
          <w:rFonts w:ascii="Arial" w:hAnsi="Arial"/>
          <w:b/>
          <w:u w:val="single"/>
          <w:lang w:eastAsia="zh-CN"/>
        </w:rPr>
        <w:t>Option 2:</w:t>
      </w:r>
    </w:p>
    <w:p w14:paraId="68F522B1" w14:textId="77777777" w:rsidR="00D33002" w:rsidRDefault="00D33002" w:rsidP="00D33002">
      <w:pPr>
        <w:pStyle w:val="Header"/>
        <w:spacing w:after="120"/>
        <w:rPr>
          <w:rFonts w:cs="Arial"/>
          <w:lang w:eastAsia="zh-CN"/>
        </w:rPr>
      </w:pPr>
      <w:r w:rsidRPr="00A860A9">
        <w:rPr>
          <w:rFonts w:cs="Arial"/>
          <w:lang w:eastAsia="zh-CN"/>
        </w:rPr>
        <w:t xml:space="preserve">ps-TransmitPeriodicCSI </w:t>
      </w:r>
      <w:r>
        <w:rPr>
          <w:rFonts w:cs="Arial"/>
          <w:lang w:eastAsia="zh-CN"/>
        </w:rPr>
        <w:t xml:space="preserve">= TRUE: Report </w:t>
      </w:r>
      <w:r w:rsidRPr="00A860A9">
        <w:rPr>
          <w:rFonts w:cs="Arial"/>
          <w:lang w:eastAsia="zh-CN"/>
        </w:rPr>
        <w:t>all types of periodic CSI</w:t>
      </w:r>
      <w:r>
        <w:rPr>
          <w:rFonts w:cs="Arial"/>
          <w:lang w:eastAsia="zh-CN"/>
        </w:rPr>
        <w:t xml:space="preserve"> apart from</w:t>
      </w:r>
      <w:r w:rsidRPr="00A860A9">
        <w:rPr>
          <w:rFonts w:cs="Arial"/>
          <w:lang w:eastAsia="zh-CN"/>
        </w:rPr>
        <w:t xml:space="preserve"> L1-RSRP</w:t>
      </w:r>
      <w:r>
        <w:rPr>
          <w:rFonts w:cs="Arial"/>
          <w:lang w:eastAsia="zh-CN"/>
        </w:rPr>
        <w:t xml:space="preserve"> </w:t>
      </w:r>
      <w:r w:rsidRPr="00A860A9">
        <w:rPr>
          <w:rFonts w:cs="Arial"/>
          <w:lang w:eastAsia="zh-CN"/>
        </w:rPr>
        <w:t>(i.e. cri-RSRP and ssb-Index-RSRP)</w:t>
      </w:r>
    </w:p>
    <w:p w14:paraId="1F40CFDF" w14:textId="77777777" w:rsidR="00D33002" w:rsidRDefault="00D33002" w:rsidP="00D33002">
      <w:pPr>
        <w:pStyle w:val="Header"/>
        <w:spacing w:after="120"/>
        <w:rPr>
          <w:rFonts w:cs="Arial"/>
          <w:lang w:eastAsia="zh-CN"/>
        </w:rPr>
      </w:pPr>
      <w:r w:rsidRPr="00A860A9">
        <w:rPr>
          <w:rFonts w:cs="Arial"/>
          <w:lang w:eastAsia="zh-CN"/>
        </w:rPr>
        <w:t xml:space="preserve">ps-TransmitPeriodicL1-RSRP </w:t>
      </w:r>
      <w:r>
        <w:rPr>
          <w:rFonts w:cs="Arial"/>
          <w:lang w:eastAsia="zh-CN"/>
        </w:rPr>
        <w:t xml:space="preserve">= TRUE: Only report </w:t>
      </w:r>
      <w:r w:rsidRPr="00A860A9">
        <w:rPr>
          <w:rFonts w:cs="Arial"/>
          <w:lang w:eastAsia="zh-CN"/>
        </w:rPr>
        <w:t>L1-RSRP</w:t>
      </w:r>
      <w:r>
        <w:rPr>
          <w:rFonts w:cs="Arial"/>
          <w:lang w:eastAsia="zh-CN"/>
        </w:rPr>
        <w:t xml:space="preserve"> </w:t>
      </w:r>
      <w:r w:rsidRPr="00A860A9">
        <w:rPr>
          <w:rFonts w:cs="Arial"/>
          <w:lang w:eastAsia="zh-CN"/>
        </w:rPr>
        <w:t>(i.e. cri-RSRP and ssb-Index-RSRP)</w:t>
      </w:r>
    </w:p>
    <w:p w14:paraId="7FDCF1C4" w14:textId="750E9D3F" w:rsidR="00122A53" w:rsidRPr="00071573" w:rsidRDefault="00D33002" w:rsidP="00071573">
      <w:pPr>
        <w:pStyle w:val="Header"/>
        <w:spacing w:after="120"/>
        <w:rPr>
          <w:rFonts w:cs="Arial"/>
          <w:lang w:eastAsia="zh-CN"/>
        </w:rPr>
      </w:pPr>
      <w:r>
        <w:rPr>
          <w:rFonts w:cs="Arial" w:hint="eastAsia"/>
          <w:lang w:eastAsia="zh-CN"/>
        </w:rPr>
        <w:lastRenderedPageBreak/>
        <w:t>I</w:t>
      </w:r>
      <w:r>
        <w:rPr>
          <w:rFonts w:cs="Arial"/>
          <w:lang w:eastAsia="zh-CN"/>
        </w:rPr>
        <w:t xml:space="preserve">n this option, the two flags are independent and </w:t>
      </w:r>
      <w:r w:rsidRPr="00A860A9">
        <w:rPr>
          <w:rFonts w:cs="Arial"/>
          <w:lang w:eastAsia="zh-CN"/>
        </w:rPr>
        <w:t>it is possible to control the UE only to report periodic CSI apart from L1-RSRP.</w:t>
      </w:r>
    </w:p>
    <w:p w14:paraId="000ED576" w14:textId="656CB79B" w:rsidR="00071573" w:rsidRDefault="007955AF" w:rsidP="00BD69C4">
      <w:r>
        <w:t xml:space="preserve">In our view, </w:t>
      </w:r>
      <w:r w:rsidR="0081523A">
        <w:t xml:space="preserve">while </w:t>
      </w:r>
      <w:r>
        <w:t xml:space="preserve">both options </w:t>
      </w:r>
      <w:r w:rsidR="0081523A">
        <w:t xml:space="preserve">can </w:t>
      </w:r>
      <w:r>
        <w:t xml:space="preserve">work </w:t>
      </w:r>
      <w:r w:rsidR="0081523A">
        <w:t xml:space="preserve">from a </w:t>
      </w:r>
      <w:r>
        <w:t>higher layer</w:t>
      </w:r>
      <w:r w:rsidR="0081523A">
        <w:t xml:space="preserve"> perspective</w:t>
      </w:r>
      <w:r>
        <w:t>,</w:t>
      </w:r>
      <w:r w:rsidR="0081523A">
        <w:t xml:space="preserve"> </w:t>
      </w:r>
      <w:r>
        <w:t xml:space="preserve">Option 1 is better from </w:t>
      </w:r>
      <w:r w:rsidR="0081523A">
        <w:t xml:space="preserve">a </w:t>
      </w:r>
      <w:r>
        <w:t>RAN1 point of view. For Option 1, peri</w:t>
      </w:r>
      <w:r w:rsidR="00071573">
        <w:t xml:space="preserve">odic CSI report is generic and </w:t>
      </w:r>
      <w:r w:rsidR="0081523A">
        <w:t xml:space="preserve">there is </w:t>
      </w:r>
      <w:r w:rsidR="00071573">
        <w:t xml:space="preserve">no additional RAN1 impact. For option 2, additional work is needed in RAN1 to support periodic CSI apart from L1-RSRP. For example, to clarify the report quantities associated with </w:t>
      </w:r>
      <w:proofErr w:type="spellStart"/>
      <w:r w:rsidR="00071573" w:rsidRPr="00071573">
        <w:t>ps-TransmitPeriodicCSI</w:t>
      </w:r>
      <w:proofErr w:type="spellEnd"/>
      <w:r w:rsidR="00071573">
        <w:t>. Unfortunately, RAN1 made a ra</w:t>
      </w:r>
      <w:r w:rsidR="00D677C4">
        <w:t>sh decision to support Option 2 in previous e-meeting.</w:t>
      </w:r>
      <w:r w:rsidR="00071573">
        <w:t xml:space="preserve"> </w:t>
      </w:r>
    </w:p>
    <w:p w14:paraId="533CC840" w14:textId="6EC8DC7F" w:rsidR="00071573" w:rsidRPr="00701B5C" w:rsidRDefault="00071573" w:rsidP="00071573">
      <w:r>
        <w:t xml:space="preserve">Therefore, at least the following </w:t>
      </w:r>
      <w:r w:rsidRPr="00701B5C">
        <w:t xml:space="preserve">two </w:t>
      </w:r>
      <w:r w:rsidR="00701B5C" w:rsidRPr="00701B5C">
        <w:t>alternatives can be considered to clarify the periodic CSI apart from L1-RSRP</w:t>
      </w:r>
      <w:r w:rsidR="00701B5C">
        <w:t xml:space="preserve"> when </w:t>
      </w:r>
      <w:proofErr w:type="spellStart"/>
      <w:r w:rsidR="00701B5C" w:rsidRPr="00071573">
        <w:t>ps-TransmitPeriodicCSI</w:t>
      </w:r>
      <w:proofErr w:type="spellEnd"/>
      <w:r w:rsidR="00701B5C">
        <w:t xml:space="preserve"> is set to true:</w:t>
      </w:r>
    </w:p>
    <w:p w14:paraId="5DDB1351" w14:textId="7ADD6104" w:rsidR="008B275F" w:rsidRPr="00263B19" w:rsidRDefault="00F84B3B" w:rsidP="00071573">
      <w:pPr>
        <w:numPr>
          <w:ilvl w:val="0"/>
          <w:numId w:val="37"/>
        </w:numPr>
      </w:pPr>
      <w:r w:rsidRPr="00263B19">
        <w:t xml:space="preserve">Alt1: </w:t>
      </w:r>
      <w:r w:rsidR="00701B5C" w:rsidRPr="00263B19">
        <w:t xml:space="preserve">CSI with the higher layer parameter </w:t>
      </w:r>
      <w:proofErr w:type="spellStart"/>
      <w:r w:rsidR="00263B19" w:rsidRPr="008C1C5D">
        <w:rPr>
          <w:i/>
        </w:rPr>
        <w:t>reportQuantity</w:t>
      </w:r>
      <w:proofErr w:type="spellEnd"/>
      <w:r w:rsidR="00263B19">
        <w:rPr>
          <w:i/>
        </w:rPr>
        <w:t xml:space="preserve"> </w:t>
      </w:r>
      <w:r w:rsidR="00701B5C" w:rsidRPr="00263B19">
        <w:t>not set to ‘cri-RSRP’ or ‘</w:t>
      </w:r>
      <w:proofErr w:type="spellStart"/>
      <w:r w:rsidR="00701B5C" w:rsidRPr="00263B19">
        <w:t>ssb</w:t>
      </w:r>
      <w:proofErr w:type="spellEnd"/>
      <w:r w:rsidR="00701B5C" w:rsidRPr="00263B19">
        <w:t>-index-RSRP’</w:t>
      </w:r>
    </w:p>
    <w:p w14:paraId="485C615A" w14:textId="5457979A" w:rsidR="008B275F" w:rsidRPr="00071573" w:rsidRDefault="00F84B3B" w:rsidP="00071573">
      <w:pPr>
        <w:numPr>
          <w:ilvl w:val="0"/>
          <w:numId w:val="37"/>
        </w:numPr>
        <w:rPr>
          <w:lang w:val="en-US"/>
        </w:rPr>
      </w:pPr>
      <w:r w:rsidRPr="00071573">
        <w:rPr>
          <w:lang w:val="en-US"/>
        </w:rPr>
        <w:t>Alt2:</w:t>
      </w:r>
      <w:r w:rsidR="00701B5C">
        <w:rPr>
          <w:lang w:val="en-US"/>
        </w:rPr>
        <w:t xml:space="preserve"> CSI report with higher layer parameter </w:t>
      </w:r>
      <w:proofErr w:type="spellStart"/>
      <w:r w:rsidR="00701B5C" w:rsidRPr="008C1C5D">
        <w:rPr>
          <w:i/>
        </w:rPr>
        <w:t>reportQuantity</w:t>
      </w:r>
      <w:proofErr w:type="spellEnd"/>
      <w:r w:rsidR="00701B5C">
        <w:rPr>
          <w:i/>
        </w:rPr>
        <w:t xml:space="preserve"> set to</w:t>
      </w:r>
      <w:r w:rsidRPr="00071573">
        <w:rPr>
          <w:lang w:val="en-US"/>
        </w:rPr>
        <w:t xml:space="preserve"> </w:t>
      </w:r>
      <w:r w:rsidR="00701B5C">
        <w:rPr>
          <w:lang w:val="en-US"/>
        </w:rPr>
        <w:t>any of</w:t>
      </w:r>
      <w:r w:rsidR="00263B19">
        <w:rPr>
          <w:lang w:val="en-US"/>
        </w:rPr>
        <w:t xml:space="preserve"> </w:t>
      </w:r>
      <w:r w:rsidR="00701B5C">
        <w:t>'</w:t>
      </w:r>
      <w:proofErr w:type="gramStart"/>
      <w:r w:rsidR="00701B5C">
        <w:t>none‘</w:t>
      </w:r>
      <w:proofErr w:type="gramEnd"/>
      <w:r w:rsidR="00701B5C">
        <w:t>,</w:t>
      </w:r>
      <w:r w:rsidRPr="00071573">
        <w:t xml:space="preserve"> 'cri-RI-PMI-CQI ', 'cri-RI-i1', 'cri-RI-i1-CQI', 'cri-RI-CQI', 'cri-RI-LI-PMI-CQI'. </w:t>
      </w:r>
    </w:p>
    <w:p w14:paraId="34F9DE17" w14:textId="42379AFC" w:rsidR="00756137" w:rsidRDefault="00701B5C" w:rsidP="00BD69C4">
      <w:r>
        <w:rPr>
          <w:lang w:val="en-US"/>
        </w:rPr>
        <w:t>For Alt1, the periodic CSI report is associated with all report quantities except RSRP related quantity. For Alt2, the associated report quantities are listed</w:t>
      </w:r>
      <w:r w:rsidR="00756137">
        <w:rPr>
          <w:lang w:val="en-US"/>
        </w:rPr>
        <w:t xml:space="preserve"> specifically</w:t>
      </w:r>
      <w:r>
        <w:rPr>
          <w:lang w:val="en-US"/>
        </w:rPr>
        <w:t>.</w:t>
      </w:r>
      <w:r w:rsidR="00756137">
        <w:rPr>
          <w:lang w:val="en-US"/>
        </w:rPr>
        <w:t xml:space="preserve"> In our view, Alt1 is better than Alt2 for the benefit of </w:t>
      </w:r>
      <w:r w:rsidR="00756137" w:rsidRPr="00756137">
        <w:rPr>
          <w:lang w:val="en-US"/>
        </w:rPr>
        <w:t>forward compatibility</w:t>
      </w:r>
      <w:r w:rsidR="00756137">
        <w:rPr>
          <w:lang w:val="en-US"/>
        </w:rPr>
        <w:t xml:space="preserve">. For any new CSI report quantity, for example, ‘cri-SINR’, it can be included in </w:t>
      </w:r>
      <w:proofErr w:type="spellStart"/>
      <w:r w:rsidR="00756137" w:rsidRPr="00071573">
        <w:t>ps-TransmitPeriodicCSI</w:t>
      </w:r>
      <w:proofErr w:type="spellEnd"/>
      <w:r w:rsidR="00756137">
        <w:t xml:space="preserve"> directly. </w:t>
      </w:r>
    </w:p>
    <w:p w14:paraId="659C3977" w14:textId="6A419E5F" w:rsidR="00AD7CB8" w:rsidRDefault="00AD7CB8" w:rsidP="00AD7CB8">
      <w:pPr>
        <w:spacing w:after="0"/>
        <w:rPr>
          <w:b/>
          <w:u w:val="single"/>
          <w:lang w:val="en-US"/>
        </w:rPr>
      </w:pPr>
      <w:r w:rsidRPr="007B4E03">
        <w:rPr>
          <w:b/>
          <w:u w:val="single"/>
          <w:lang w:val="en-US"/>
        </w:rPr>
        <w:t>P</w:t>
      </w:r>
      <w:r w:rsidR="00966F12">
        <w:rPr>
          <w:rFonts w:hint="eastAsia"/>
          <w:b/>
          <w:u w:val="single"/>
          <w:lang w:val="en-US"/>
        </w:rPr>
        <w:t>roposal</w:t>
      </w:r>
      <w:r>
        <w:rPr>
          <w:rFonts w:hint="eastAsia"/>
          <w:b/>
          <w:u w:val="single"/>
          <w:lang w:val="en-US"/>
        </w:rPr>
        <w:t xml:space="preserve"> </w:t>
      </w:r>
      <w:r>
        <w:rPr>
          <w:b/>
          <w:u w:val="single"/>
          <w:lang w:val="en-US"/>
        </w:rPr>
        <w:t>#</w:t>
      </w:r>
      <w:r w:rsidR="00A464BA">
        <w:rPr>
          <w:b/>
          <w:u w:val="single"/>
          <w:lang w:val="en-US"/>
        </w:rPr>
        <w:t>6</w:t>
      </w:r>
      <w:r>
        <w:rPr>
          <w:rFonts w:hint="eastAsia"/>
          <w:b/>
          <w:u w:val="single"/>
          <w:lang w:val="en-US"/>
        </w:rPr>
        <w:t>:</w:t>
      </w:r>
      <w:r>
        <w:rPr>
          <w:b/>
          <w:u w:val="single"/>
          <w:lang w:val="en-US"/>
        </w:rPr>
        <w:t xml:space="preserve"> Periodic CSI report associated with </w:t>
      </w:r>
      <w:proofErr w:type="spellStart"/>
      <w:r w:rsidRPr="00AD7CB8">
        <w:rPr>
          <w:b/>
          <w:u w:val="single"/>
          <w:lang w:val="en-US"/>
        </w:rPr>
        <w:t>ps-TransmitPeriodicCSI</w:t>
      </w:r>
      <w:proofErr w:type="spellEnd"/>
      <w:r w:rsidRPr="00AD7CB8">
        <w:rPr>
          <w:b/>
          <w:u w:val="single"/>
          <w:lang w:val="en-US"/>
        </w:rPr>
        <w:t xml:space="preserve"> </w:t>
      </w:r>
      <w:r>
        <w:rPr>
          <w:b/>
          <w:u w:val="single"/>
          <w:lang w:val="en-US"/>
        </w:rPr>
        <w:t>include</w:t>
      </w:r>
      <w:r w:rsidR="0081523A">
        <w:rPr>
          <w:b/>
          <w:u w:val="single"/>
          <w:lang w:val="en-US"/>
        </w:rPr>
        <w:t>s</w:t>
      </w:r>
      <w:r w:rsidRPr="00AD7CB8">
        <w:rPr>
          <w:b/>
          <w:u w:val="single"/>
          <w:lang w:val="en-US"/>
        </w:rPr>
        <w:t xml:space="preserve"> all report quantities</w:t>
      </w:r>
      <w:r>
        <w:rPr>
          <w:b/>
          <w:u w:val="single"/>
          <w:lang w:val="en-US"/>
        </w:rPr>
        <w:t xml:space="preserve"> except </w:t>
      </w:r>
      <w:r w:rsidRPr="00AD7CB8">
        <w:rPr>
          <w:b/>
          <w:u w:val="single"/>
          <w:lang w:val="en-US"/>
        </w:rPr>
        <w:t>‘cri-RSRP’ and ‘</w:t>
      </w:r>
      <w:proofErr w:type="spellStart"/>
      <w:r w:rsidRPr="00AD7CB8">
        <w:rPr>
          <w:b/>
          <w:u w:val="single"/>
          <w:lang w:val="en-US"/>
        </w:rPr>
        <w:t>ssb</w:t>
      </w:r>
      <w:proofErr w:type="spellEnd"/>
      <w:r w:rsidRPr="00AD7CB8">
        <w:rPr>
          <w:b/>
          <w:u w:val="single"/>
          <w:lang w:val="en-US"/>
        </w:rPr>
        <w:t>-index-RSRP’.</w:t>
      </w:r>
    </w:p>
    <w:p w14:paraId="4799CA2D" w14:textId="77777777" w:rsidR="00AD7CB8" w:rsidRPr="00AD7CB8" w:rsidRDefault="00AD7CB8" w:rsidP="00BD69C4">
      <w:pPr>
        <w:rPr>
          <w:lang w:val="en-US"/>
        </w:rPr>
      </w:pPr>
    </w:p>
    <w:p w14:paraId="674E0D06" w14:textId="1A0F60E7" w:rsidR="0029146C" w:rsidRPr="007B4E03" w:rsidRDefault="0029146C" w:rsidP="0029146C">
      <w:pPr>
        <w:rPr>
          <w:b/>
          <w:u w:val="single"/>
          <w:lang w:val="en-US"/>
        </w:rPr>
      </w:pPr>
      <w:r w:rsidRPr="007B4E03">
        <w:rPr>
          <w:b/>
          <w:u w:val="single"/>
          <w:lang w:val="en-US"/>
        </w:rPr>
        <w:t>P</w:t>
      </w:r>
      <w:r w:rsidRPr="007B4E03">
        <w:rPr>
          <w:rFonts w:hint="eastAsia"/>
          <w:b/>
          <w:u w:val="single"/>
          <w:lang w:val="en-US"/>
        </w:rPr>
        <w:t>roposed TP</w:t>
      </w:r>
      <w:r>
        <w:rPr>
          <w:b/>
          <w:u w:val="single"/>
          <w:lang w:val="en-US"/>
        </w:rPr>
        <w:t xml:space="preserve"> for TS 38.214 Section 5.1.6.1</w:t>
      </w:r>
    </w:p>
    <w:tbl>
      <w:tblPr>
        <w:tblStyle w:val="TableGrid"/>
        <w:tblW w:w="0" w:type="auto"/>
        <w:tblLook w:val="04A0" w:firstRow="1" w:lastRow="0" w:firstColumn="1" w:lastColumn="0" w:noHBand="0" w:noVBand="1"/>
      </w:tblPr>
      <w:tblGrid>
        <w:gridCol w:w="9629"/>
      </w:tblGrid>
      <w:tr w:rsidR="0029146C" w14:paraId="51C74059" w14:textId="77777777" w:rsidTr="00264899">
        <w:tc>
          <w:tcPr>
            <w:tcW w:w="9629" w:type="dxa"/>
          </w:tcPr>
          <w:p w14:paraId="38569E55" w14:textId="77777777" w:rsidR="0029146C" w:rsidRDefault="0029146C" w:rsidP="00264899">
            <w:pPr>
              <w:autoSpaceDE w:val="0"/>
              <w:autoSpaceDN w:val="0"/>
              <w:contextualSpacing/>
              <w:jc w:val="both"/>
              <w:rPr>
                <w:rFonts w:eastAsia="MS Mincho"/>
                <w:b/>
                <w:kern w:val="2"/>
                <w:lang w:val="en-US" w:eastAsia="ja-JP"/>
              </w:rPr>
            </w:pPr>
            <w:r w:rsidRPr="00F84DF8">
              <w:rPr>
                <w:rFonts w:eastAsia="MS Mincho"/>
                <w:b/>
                <w:kern w:val="2"/>
                <w:lang w:val="en-US" w:eastAsia="ja-JP"/>
              </w:rPr>
              <w:t xml:space="preserve">============================= </w:t>
            </w:r>
            <w:r>
              <w:rPr>
                <w:rFonts w:eastAsia="MS Mincho"/>
                <w:b/>
                <w:kern w:val="2"/>
                <w:lang w:val="en-US" w:eastAsia="ja-JP"/>
              </w:rPr>
              <w:t xml:space="preserve">Unchanged </w:t>
            </w:r>
            <w:r w:rsidRPr="00F84DF8">
              <w:rPr>
                <w:rFonts w:eastAsia="MS Mincho"/>
                <w:b/>
                <w:kern w:val="2"/>
                <w:lang w:val="en-US" w:eastAsia="ja-JP"/>
              </w:rPr>
              <w:t>Text omitted =============================</w:t>
            </w:r>
          </w:p>
          <w:p w14:paraId="4EA65EFB" w14:textId="77777777" w:rsidR="0029146C" w:rsidRDefault="0029146C" w:rsidP="0029146C">
            <w:pPr>
              <w:rPr>
                <w:rFonts w:eastAsia="MS Mincho"/>
                <w:color w:val="000000"/>
              </w:rPr>
            </w:pPr>
            <w:r w:rsidRPr="00E22FCC">
              <w:rPr>
                <w:rFonts w:eastAsia="MS Mincho"/>
                <w:color w:val="000000"/>
              </w:rPr>
              <w:t xml:space="preserve">If the UE is configured with DRX, </w:t>
            </w:r>
          </w:p>
          <w:p w14:paraId="5F96A94F" w14:textId="3A90B8FF" w:rsidR="0029146C" w:rsidRDefault="0029146C" w:rsidP="0029146C">
            <w:pPr>
              <w:ind w:left="567" w:hanging="283"/>
            </w:pPr>
            <w:r>
              <w:t>-</w:t>
            </w:r>
            <w:r>
              <w:tab/>
            </w:r>
            <w:proofErr w:type="gramStart"/>
            <w:r w:rsidRPr="001D79A3">
              <w:t>if  the</w:t>
            </w:r>
            <w:proofErr w:type="gramEnd"/>
            <w:r w:rsidRPr="001D79A3">
              <w:t xml:space="preserve"> UE is configured to monitor DCI format 2_6 and configured by higher layer parameter</w:t>
            </w:r>
            <w:r>
              <w:t xml:space="preserve"> </w:t>
            </w:r>
            <w:r w:rsidRPr="001D79A3">
              <w:t>[</w:t>
            </w:r>
            <w:r w:rsidRPr="008C1C5D">
              <w:rPr>
                <w:i/>
              </w:rPr>
              <w:t>PS-</w:t>
            </w:r>
            <w:proofErr w:type="spellStart"/>
            <w:r w:rsidRPr="008C1C5D">
              <w:rPr>
                <w:i/>
              </w:rPr>
              <w:t>Periodic_CSI_TransmitOrNot</w:t>
            </w:r>
            <w:proofErr w:type="spellEnd"/>
            <w:r w:rsidRPr="001D79A3">
              <w:t>] to report CSI with the higher layer parameter</w:t>
            </w:r>
            <w:r>
              <w:t xml:space="preserve"> </w:t>
            </w:r>
            <w:proofErr w:type="spellStart"/>
            <w:r w:rsidRPr="008C1C5D">
              <w:rPr>
                <w:i/>
              </w:rPr>
              <w:t>reportConfigType</w:t>
            </w:r>
            <w:proofErr w:type="spellEnd"/>
            <w:r w:rsidRPr="001D79A3">
              <w:t xml:space="preserve"> set to ‘periodic’ </w:t>
            </w:r>
            <w:r w:rsidRPr="0029146C">
              <w:rPr>
                <w:color w:val="FF0000"/>
              </w:rPr>
              <w:t xml:space="preserve">and </w:t>
            </w:r>
            <w:proofErr w:type="spellStart"/>
            <w:r w:rsidRPr="0029146C">
              <w:rPr>
                <w:i/>
                <w:color w:val="FF0000"/>
              </w:rPr>
              <w:t>reportQuantity</w:t>
            </w:r>
            <w:proofErr w:type="spellEnd"/>
            <w:r w:rsidRPr="0029146C">
              <w:rPr>
                <w:color w:val="FF0000"/>
              </w:rPr>
              <w:t xml:space="preserve"> </w:t>
            </w:r>
            <w:r>
              <w:rPr>
                <w:color w:val="FF0000"/>
              </w:rPr>
              <w:t xml:space="preserve">not </w:t>
            </w:r>
            <w:r w:rsidRPr="0029146C">
              <w:rPr>
                <w:color w:val="FF0000"/>
              </w:rPr>
              <w:t xml:space="preserve">set to </w:t>
            </w:r>
            <w:r>
              <w:rPr>
                <w:color w:val="FF0000"/>
              </w:rPr>
              <w:t>‘</w:t>
            </w:r>
            <w:r w:rsidRPr="0029146C">
              <w:rPr>
                <w:color w:val="FF0000"/>
              </w:rPr>
              <w:t>cri-RSRP</w:t>
            </w:r>
            <w:r>
              <w:rPr>
                <w:color w:val="FF0000"/>
              </w:rPr>
              <w:t xml:space="preserve">’ </w:t>
            </w:r>
            <w:r w:rsidRPr="001D79A3">
              <w:t xml:space="preserve">when </w:t>
            </w:r>
            <w:proofErr w:type="spellStart"/>
            <w:r w:rsidRPr="008C1C5D">
              <w:rPr>
                <w:i/>
              </w:rPr>
              <w:t>drx-onDurationTimer</w:t>
            </w:r>
            <w:proofErr w:type="spellEnd"/>
            <w:r w:rsidRPr="001D79A3">
              <w:t xml:space="preserve"> is not started, the most recent CSI measurement occasion occurs in DRX active time or during the time duration indicated by </w:t>
            </w:r>
            <w:proofErr w:type="spellStart"/>
            <w:r w:rsidRPr="008C1C5D">
              <w:rPr>
                <w:i/>
              </w:rPr>
              <w:t>drx-onDurationTimer</w:t>
            </w:r>
            <w:proofErr w:type="spellEnd"/>
            <w:r w:rsidRPr="001D79A3">
              <w:t xml:space="preserve"> also outside DRX active time for CSI to be reported;</w:t>
            </w:r>
          </w:p>
          <w:p w14:paraId="5AA08500" w14:textId="77777777" w:rsidR="0029146C" w:rsidRDefault="0029146C" w:rsidP="0029146C">
            <w:pPr>
              <w:ind w:left="567" w:hanging="283"/>
            </w:pPr>
            <w:r>
              <w:t>-</w:t>
            </w:r>
            <w:r>
              <w:tab/>
            </w:r>
            <w:r w:rsidRPr="001D79A3">
              <w:t>if the UE is configured to monitor DCI format 2_6 and configured by higher layer parameter</w:t>
            </w:r>
            <w:r>
              <w:t xml:space="preserve"> </w:t>
            </w:r>
            <w:r w:rsidRPr="001D79A3">
              <w:t>[PS_Periodic_L1-RSRP_TransmitOrNot] to report L1-RSRP with the higher layer parameter</w:t>
            </w:r>
            <w:r>
              <w:t xml:space="preserve"> </w:t>
            </w:r>
            <w:proofErr w:type="spellStart"/>
            <w:r w:rsidRPr="008C1C5D">
              <w:rPr>
                <w:i/>
              </w:rPr>
              <w:t>reportConfigType</w:t>
            </w:r>
            <w:proofErr w:type="spellEnd"/>
            <w:r w:rsidRPr="001D79A3">
              <w:t xml:space="preserve"> set to ‘periodic’ and</w:t>
            </w:r>
            <w:r>
              <w:t xml:space="preserve"> </w:t>
            </w:r>
            <w:proofErr w:type="spellStart"/>
            <w:r w:rsidRPr="008C1C5D">
              <w:rPr>
                <w:i/>
              </w:rPr>
              <w:t>reportQuantity</w:t>
            </w:r>
            <w:proofErr w:type="spellEnd"/>
            <w:r w:rsidRPr="001D79A3">
              <w:t xml:space="preserve"> set to cri-RSRP when </w:t>
            </w:r>
            <w:proofErr w:type="spellStart"/>
            <w:r w:rsidRPr="008C1C5D">
              <w:rPr>
                <w:i/>
              </w:rPr>
              <w:t>drx-onDurationTimer</w:t>
            </w:r>
            <w:proofErr w:type="spellEnd"/>
            <w:r w:rsidRPr="001D79A3">
              <w:t xml:space="preserve"> is not started, the most recent CSI measurement occasion occurs in DRX active time or during the time duration indicated by </w:t>
            </w:r>
            <w:proofErr w:type="spellStart"/>
            <w:r w:rsidRPr="008C1C5D">
              <w:rPr>
                <w:i/>
              </w:rPr>
              <w:t>drx-onDurationTimer</w:t>
            </w:r>
            <w:proofErr w:type="spellEnd"/>
            <w:r w:rsidRPr="001D79A3">
              <w:t xml:space="preserve"> also outside DRX active time for CSI to be reported;</w:t>
            </w:r>
          </w:p>
          <w:p w14:paraId="6E050615" w14:textId="4D4C3B1B" w:rsidR="0029146C" w:rsidRPr="0029146C" w:rsidRDefault="0029146C" w:rsidP="0029146C">
            <w:pPr>
              <w:ind w:left="567" w:hanging="283"/>
            </w:pPr>
            <w:r>
              <w:t xml:space="preserve">-  otherwise, </w:t>
            </w:r>
            <w:r w:rsidRPr="00E22FCC">
              <w:rPr>
                <w:rFonts w:eastAsia="MS Mincho"/>
                <w:color w:val="000000"/>
              </w:rPr>
              <w:t xml:space="preserve">the most recent CSI measurement occasion occurs in DRX </w:t>
            </w:r>
            <w:r>
              <w:rPr>
                <w:rFonts w:eastAsia="MS Mincho"/>
                <w:color w:val="000000"/>
              </w:rPr>
              <w:t>a</w:t>
            </w:r>
            <w:r w:rsidRPr="00E22FCC">
              <w:rPr>
                <w:rFonts w:eastAsia="MS Mincho"/>
                <w:color w:val="000000"/>
              </w:rPr>
              <w:t>ctive time for CSI to be reported</w:t>
            </w:r>
          </w:p>
        </w:tc>
      </w:tr>
    </w:tbl>
    <w:p w14:paraId="4594F256" w14:textId="2333CE0F" w:rsidR="00B01468" w:rsidRDefault="00B01468" w:rsidP="00DA7E25"/>
    <w:p w14:paraId="6817AC78" w14:textId="7AC498A5" w:rsidR="0029146C" w:rsidRPr="007B4E03" w:rsidRDefault="0029146C" w:rsidP="0029146C">
      <w:pPr>
        <w:rPr>
          <w:b/>
          <w:u w:val="single"/>
          <w:lang w:val="en-US"/>
        </w:rPr>
      </w:pPr>
      <w:r w:rsidRPr="007B4E03">
        <w:rPr>
          <w:b/>
          <w:u w:val="single"/>
          <w:lang w:val="en-US"/>
        </w:rPr>
        <w:t>P</w:t>
      </w:r>
      <w:r w:rsidRPr="007B4E03">
        <w:rPr>
          <w:rFonts w:hint="eastAsia"/>
          <w:b/>
          <w:u w:val="single"/>
          <w:lang w:val="en-US"/>
        </w:rPr>
        <w:t>roposed TP</w:t>
      </w:r>
      <w:r>
        <w:rPr>
          <w:b/>
          <w:u w:val="single"/>
          <w:lang w:val="en-US"/>
        </w:rPr>
        <w:t xml:space="preserve"> for TS 38.214 Section 5.2.2.5</w:t>
      </w:r>
    </w:p>
    <w:tbl>
      <w:tblPr>
        <w:tblStyle w:val="TableGrid"/>
        <w:tblW w:w="0" w:type="auto"/>
        <w:tblLook w:val="04A0" w:firstRow="1" w:lastRow="0" w:firstColumn="1" w:lastColumn="0" w:noHBand="0" w:noVBand="1"/>
      </w:tblPr>
      <w:tblGrid>
        <w:gridCol w:w="9629"/>
      </w:tblGrid>
      <w:tr w:rsidR="0029146C" w14:paraId="2E9B70EC" w14:textId="77777777" w:rsidTr="00264899">
        <w:tc>
          <w:tcPr>
            <w:tcW w:w="9629" w:type="dxa"/>
          </w:tcPr>
          <w:p w14:paraId="6F4064E9" w14:textId="77777777" w:rsidR="0029146C" w:rsidRDefault="0029146C" w:rsidP="00264899">
            <w:pPr>
              <w:autoSpaceDE w:val="0"/>
              <w:autoSpaceDN w:val="0"/>
              <w:contextualSpacing/>
              <w:jc w:val="both"/>
              <w:rPr>
                <w:rFonts w:eastAsia="MS Mincho"/>
                <w:b/>
                <w:kern w:val="2"/>
                <w:lang w:val="en-US" w:eastAsia="ja-JP"/>
              </w:rPr>
            </w:pPr>
            <w:r w:rsidRPr="00F84DF8">
              <w:rPr>
                <w:rFonts w:eastAsia="MS Mincho"/>
                <w:b/>
                <w:kern w:val="2"/>
                <w:lang w:val="en-US" w:eastAsia="ja-JP"/>
              </w:rPr>
              <w:t xml:space="preserve">============================= </w:t>
            </w:r>
            <w:r>
              <w:rPr>
                <w:rFonts w:eastAsia="MS Mincho"/>
                <w:b/>
                <w:kern w:val="2"/>
                <w:lang w:val="en-US" w:eastAsia="ja-JP"/>
              </w:rPr>
              <w:t xml:space="preserve">Unchanged </w:t>
            </w:r>
            <w:r w:rsidRPr="00F84DF8">
              <w:rPr>
                <w:rFonts w:eastAsia="MS Mincho"/>
                <w:b/>
                <w:kern w:val="2"/>
                <w:lang w:val="en-US" w:eastAsia="ja-JP"/>
              </w:rPr>
              <w:t>Text omitted =============================</w:t>
            </w:r>
          </w:p>
          <w:p w14:paraId="39E2030A" w14:textId="639EBCBF" w:rsidR="0029146C" w:rsidRPr="0029146C" w:rsidRDefault="0029146C" w:rsidP="0029146C">
            <w:pPr>
              <w:rPr>
                <w:color w:val="000000" w:themeColor="text1"/>
              </w:rPr>
            </w:pPr>
            <w:r w:rsidRPr="00DC0A87">
              <w:rPr>
                <w:color w:val="000000"/>
              </w:rPr>
              <w:t>When DRX is configured, the UE reports a CSI report only if receiving at least one CSI-RS transmission occasion for channel measurement and CSI-RS and/or CSI-IM occasion for interference measurement in DRX Active Time no later than CSI reference resource and drops the report otherwise.</w:t>
            </w:r>
            <w:r>
              <w:rPr>
                <w:color w:val="000000"/>
              </w:rPr>
              <w:t xml:space="preserve"> </w:t>
            </w:r>
            <w:r w:rsidRPr="00D137B5">
              <w:rPr>
                <w:color w:val="000000" w:themeColor="text1"/>
              </w:rPr>
              <w:t xml:space="preserve">When </w:t>
            </w:r>
            <w:r>
              <w:rPr>
                <w:color w:val="000000" w:themeColor="text1"/>
              </w:rPr>
              <w:t xml:space="preserve">the </w:t>
            </w:r>
            <w:r w:rsidRPr="00D137B5">
              <w:rPr>
                <w:color w:val="000000" w:themeColor="text1"/>
              </w:rPr>
              <w:t xml:space="preserve">UE is configured to monitor DCI format 2_6 and if </w:t>
            </w:r>
            <w:r>
              <w:rPr>
                <w:color w:val="000000" w:themeColor="text1"/>
              </w:rPr>
              <w:t xml:space="preserve">the </w:t>
            </w:r>
            <w:r w:rsidRPr="00D137B5">
              <w:rPr>
                <w:color w:val="000000" w:themeColor="text1"/>
              </w:rPr>
              <w:t>UE configured by higher layer parameter [</w:t>
            </w:r>
            <w:r w:rsidRPr="00D137B5">
              <w:rPr>
                <w:i/>
                <w:iCs/>
                <w:color w:val="000000" w:themeColor="text1"/>
              </w:rPr>
              <w:t>PS-</w:t>
            </w:r>
            <w:proofErr w:type="spellStart"/>
            <w:r w:rsidRPr="00D137B5">
              <w:rPr>
                <w:i/>
                <w:iCs/>
                <w:color w:val="000000" w:themeColor="text1"/>
              </w:rPr>
              <w:t>Periodic_CSI_TransmitOrNot</w:t>
            </w:r>
            <w:proofErr w:type="spellEnd"/>
            <w:r w:rsidRPr="00D137B5">
              <w:rPr>
                <w:color w:val="000000" w:themeColor="text1"/>
              </w:rPr>
              <w:t xml:space="preserve">] to report CSI </w:t>
            </w:r>
            <w:r>
              <w:rPr>
                <w:color w:val="000000" w:themeColor="text1"/>
              </w:rPr>
              <w:t xml:space="preserve">with the higher layer parameter </w:t>
            </w:r>
            <w:proofErr w:type="spellStart"/>
            <w:r w:rsidRPr="002C19D5">
              <w:rPr>
                <w:i/>
                <w:color w:val="000000" w:themeColor="text1"/>
              </w:rPr>
              <w:t>reportConfigType</w:t>
            </w:r>
            <w:proofErr w:type="spellEnd"/>
            <w:r>
              <w:rPr>
                <w:color w:val="000000" w:themeColor="text1"/>
              </w:rPr>
              <w:t xml:space="preserve"> set to ‘periodic’ </w:t>
            </w:r>
            <w:r w:rsidRPr="0029146C">
              <w:rPr>
                <w:color w:val="FF0000"/>
              </w:rPr>
              <w:t xml:space="preserve">and </w:t>
            </w:r>
            <w:proofErr w:type="spellStart"/>
            <w:r w:rsidRPr="0029146C">
              <w:rPr>
                <w:i/>
                <w:color w:val="FF0000"/>
              </w:rPr>
              <w:t>reportQuantity</w:t>
            </w:r>
            <w:proofErr w:type="spellEnd"/>
            <w:r w:rsidRPr="0029146C">
              <w:rPr>
                <w:color w:val="FF0000"/>
              </w:rPr>
              <w:t xml:space="preserve"> </w:t>
            </w:r>
            <w:r>
              <w:rPr>
                <w:color w:val="FF0000"/>
              </w:rPr>
              <w:t xml:space="preserve">not </w:t>
            </w:r>
            <w:r w:rsidRPr="0029146C">
              <w:rPr>
                <w:color w:val="FF0000"/>
              </w:rPr>
              <w:t xml:space="preserve">set to </w:t>
            </w:r>
            <w:r>
              <w:rPr>
                <w:color w:val="FF0000"/>
              </w:rPr>
              <w:t>‘</w:t>
            </w:r>
            <w:r w:rsidRPr="0029146C">
              <w:rPr>
                <w:color w:val="FF0000"/>
              </w:rPr>
              <w:t>cri-RSRP</w:t>
            </w:r>
            <w:r w:rsidR="00AD7CB8">
              <w:rPr>
                <w:color w:val="FF0000"/>
              </w:rPr>
              <w:t>’ and</w:t>
            </w:r>
            <w:r>
              <w:rPr>
                <w:color w:val="FF0000"/>
              </w:rPr>
              <w:t xml:space="preserve"> ‘</w:t>
            </w:r>
            <w:proofErr w:type="spellStart"/>
            <w:r>
              <w:rPr>
                <w:color w:val="FF0000"/>
              </w:rPr>
              <w:t>ssb</w:t>
            </w:r>
            <w:proofErr w:type="spellEnd"/>
            <w:r>
              <w:rPr>
                <w:color w:val="FF0000"/>
              </w:rPr>
              <w:t>-Index-RSRP’</w:t>
            </w:r>
            <w:r>
              <w:rPr>
                <w:color w:val="000000" w:themeColor="text1"/>
              </w:rPr>
              <w:t xml:space="preserve"> </w:t>
            </w:r>
            <w:r w:rsidRPr="00D137B5">
              <w:rPr>
                <w:color w:val="000000" w:themeColor="text1"/>
              </w:rPr>
              <w:t xml:space="preserve">when </w:t>
            </w:r>
            <w:proofErr w:type="spellStart"/>
            <w:r w:rsidRPr="00D137B5">
              <w:rPr>
                <w:i/>
                <w:iCs/>
                <w:color w:val="000000" w:themeColor="text1"/>
                <w:lang w:val="en-US"/>
              </w:rPr>
              <w:t>drx-onDurationTimer</w:t>
            </w:r>
            <w:proofErr w:type="spellEnd"/>
            <w:r w:rsidRPr="00D137B5">
              <w:rPr>
                <w:color w:val="000000" w:themeColor="text1"/>
                <w:lang w:val="en-US"/>
              </w:rPr>
              <w:t xml:space="preserve"> is not started</w:t>
            </w:r>
            <w:r w:rsidRPr="00D137B5">
              <w:rPr>
                <w:color w:val="000000" w:themeColor="text1"/>
              </w:rPr>
              <w:t xml:space="preserve">, </w:t>
            </w:r>
            <w:r>
              <w:rPr>
                <w:color w:val="000000" w:themeColor="text1"/>
              </w:rPr>
              <w:t xml:space="preserve">the </w:t>
            </w:r>
            <w:r w:rsidRPr="00D137B5">
              <w:rPr>
                <w:color w:val="000000" w:themeColor="text1"/>
              </w:rPr>
              <w:t xml:space="preserve">UE </w:t>
            </w:r>
            <w:r>
              <w:rPr>
                <w:color w:val="000000" w:themeColor="text1"/>
              </w:rPr>
              <w:t xml:space="preserve">shall </w:t>
            </w:r>
            <w:r w:rsidRPr="00D137B5">
              <w:rPr>
                <w:color w:val="000000" w:themeColor="text1"/>
              </w:rPr>
              <w:t xml:space="preserve">report CSI </w:t>
            </w:r>
            <w:r w:rsidRPr="00D137B5">
              <w:rPr>
                <w:color w:val="000000" w:themeColor="text1"/>
                <w:lang w:val="en-US"/>
              </w:rPr>
              <w:t xml:space="preserve">during the time duration indicated by </w:t>
            </w:r>
            <w:proofErr w:type="spellStart"/>
            <w:r w:rsidRPr="00D137B5">
              <w:rPr>
                <w:i/>
                <w:iCs/>
                <w:color w:val="000000" w:themeColor="text1"/>
                <w:lang w:val="en-US"/>
              </w:rPr>
              <w:t>drx-onDurationTimer</w:t>
            </w:r>
            <w:proofErr w:type="spellEnd"/>
            <w:r>
              <w:rPr>
                <w:i/>
                <w:iCs/>
                <w:color w:val="000000" w:themeColor="text1"/>
                <w:lang w:val="en-US"/>
              </w:rPr>
              <w:t xml:space="preserve"> </w:t>
            </w:r>
            <w:r>
              <w:rPr>
                <w:iCs/>
                <w:color w:val="000000" w:themeColor="text1"/>
                <w:lang w:val="en-US"/>
              </w:rPr>
              <w:t>also outside active time according to the procedure described in Clause 5.2.1.4</w:t>
            </w:r>
            <w:r w:rsidRPr="00262194">
              <w:rPr>
                <w:color w:val="000000" w:themeColor="text1"/>
                <w:lang w:val="en-US"/>
              </w:rPr>
              <w:t xml:space="preserve">. </w:t>
            </w:r>
            <w:r w:rsidRPr="00262194">
              <w:rPr>
                <w:color w:val="000000" w:themeColor="text1"/>
              </w:rPr>
              <w:t xml:space="preserve">if receiving at least one CSI-RS transmission occasion for channel measurement and CSI-RS and/or CSI-IM occasion for interference measurement during the time duration indicated by </w:t>
            </w:r>
            <w:proofErr w:type="spellStart"/>
            <w:r w:rsidRPr="00262194">
              <w:rPr>
                <w:rStyle w:val="Emphasis"/>
                <w:color w:val="000000" w:themeColor="text1"/>
              </w:rPr>
              <w:t>drx-onDurationTimer</w:t>
            </w:r>
            <w:proofErr w:type="spellEnd"/>
            <w:r w:rsidRPr="00262194">
              <w:rPr>
                <w:rStyle w:val="Emphasis"/>
                <w:color w:val="000000" w:themeColor="text1"/>
              </w:rPr>
              <w:t xml:space="preserve"> </w:t>
            </w:r>
            <w:r w:rsidRPr="00262194">
              <w:rPr>
                <w:color w:val="000000" w:themeColor="text1"/>
              </w:rPr>
              <w:t>outside DRX active time or in DRX Active Time</w:t>
            </w:r>
            <w:r w:rsidRPr="00262194">
              <w:rPr>
                <w:color w:val="000000" w:themeColor="text1"/>
                <w:u w:val="single"/>
              </w:rPr>
              <w:t xml:space="preserve"> </w:t>
            </w:r>
            <w:r w:rsidRPr="00262194">
              <w:rPr>
                <w:color w:val="000000" w:themeColor="text1"/>
              </w:rPr>
              <w:t>no later than CSI reference resource and drops the report otherwise.</w:t>
            </w:r>
            <w:r w:rsidRPr="00262194">
              <w:rPr>
                <w:rFonts w:ascii="Book Antiqua" w:hAnsi="Book Antiqua"/>
                <w:color w:val="000000" w:themeColor="text1"/>
              </w:rPr>
              <w:t> </w:t>
            </w:r>
            <w:r w:rsidRPr="00D137B5">
              <w:rPr>
                <w:color w:val="000000" w:themeColor="text1"/>
              </w:rPr>
              <w:t>When</w:t>
            </w:r>
            <w:r>
              <w:rPr>
                <w:color w:val="000000" w:themeColor="text1"/>
              </w:rPr>
              <w:t xml:space="preserve"> the</w:t>
            </w:r>
            <w:r w:rsidRPr="00D137B5">
              <w:rPr>
                <w:color w:val="000000" w:themeColor="text1"/>
              </w:rPr>
              <w:t xml:space="preserve"> UE is configured to monitor DCI format 2_6 and if </w:t>
            </w:r>
            <w:r>
              <w:rPr>
                <w:color w:val="000000" w:themeColor="text1"/>
              </w:rPr>
              <w:t xml:space="preserve">the </w:t>
            </w:r>
            <w:r w:rsidRPr="00D137B5">
              <w:rPr>
                <w:color w:val="000000" w:themeColor="text1"/>
              </w:rPr>
              <w:t>UE configured by higher layer parameter [</w:t>
            </w:r>
            <w:r w:rsidRPr="00D137B5">
              <w:rPr>
                <w:i/>
                <w:iCs/>
                <w:color w:val="000000" w:themeColor="text1"/>
              </w:rPr>
              <w:t>PS_Periodic_L1-RSRP_TransmitOrNot</w:t>
            </w:r>
            <w:r w:rsidRPr="00D137B5">
              <w:rPr>
                <w:color w:val="000000" w:themeColor="text1"/>
              </w:rPr>
              <w:t xml:space="preserve">] to report </w:t>
            </w:r>
            <w:r>
              <w:rPr>
                <w:color w:val="000000" w:themeColor="text1"/>
              </w:rPr>
              <w:t xml:space="preserve">L1-RSRP with the higher layer parameter </w:t>
            </w:r>
            <w:proofErr w:type="spellStart"/>
            <w:r w:rsidRPr="002C19D5">
              <w:rPr>
                <w:i/>
                <w:color w:val="000000" w:themeColor="text1"/>
              </w:rPr>
              <w:t>reportConfigType</w:t>
            </w:r>
            <w:proofErr w:type="spellEnd"/>
            <w:r>
              <w:rPr>
                <w:color w:val="000000" w:themeColor="text1"/>
              </w:rPr>
              <w:t xml:space="preserve"> set to ‘periodic’</w:t>
            </w:r>
            <w:r w:rsidRPr="00D137B5">
              <w:rPr>
                <w:color w:val="000000" w:themeColor="text1"/>
              </w:rPr>
              <w:t xml:space="preserve"> </w:t>
            </w:r>
            <w:r>
              <w:rPr>
                <w:color w:val="000000" w:themeColor="text1"/>
              </w:rPr>
              <w:t xml:space="preserve">and </w:t>
            </w:r>
            <w:proofErr w:type="spellStart"/>
            <w:r w:rsidRPr="00262194">
              <w:rPr>
                <w:i/>
                <w:color w:val="000000" w:themeColor="text1"/>
              </w:rPr>
              <w:t>reportQuantity</w:t>
            </w:r>
            <w:proofErr w:type="spellEnd"/>
            <w:r>
              <w:rPr>
                <w:color w:val="000000" w:themeColor="text1"/>
              </w:rPr>
              <w:t xml:space="preserve"> set to ‘cri-RSRP’ or ‘</w:t>
            </w:r>
            <w:proofErr w:type="spellStart"/>
            <w:r>
              <w:rPr>
                <w:color w:val="000000" w:themeColor="text1"/>
              </w:rPr>
              <w:t>ssb</w:t>
            </w:r>
            <w:proofErr w:type="spellEnd"/>
            <w:r>
              <w:rPr>
                <w:color w:val="000000" w:themeColor="text1"/>
              </w:rPr>
              <w:t xml:space="preserve">-Index-RSRP’ </w:t>
            </w:r>
            <w:r w:rsidRPr="00D137B5">
              <w:rPr>
                <w:color w:val="000000" w:themeColor="text1"/>
              </w:rPr>
              <w:t xml:space="preserve">when </w:t>
            </w:r>
            <w:proofErr w:type="spellStart"/>
            <w:r w:rsidRPr="00D137B5">
              <w:rPr>
                <w:i/>
                <w:iCs/>
                <w:color w:val="000000" w:themeColor="text1"/>
                <w:lang w:val="en-US"/>
              </w:rPr>
              <w:t>drx-onDurationTimer</w:t>
            </w:r>
            <w:proofErr w:type="spellEnd"/>
            <w:r w:rsidRPr="00D137B5">
              <w:rPr>
                <w:color w:val="000000" w:themeColor="text1"/>
                <w:lang w:val="en-US"/>
              </w:rPr>
              <w:t xml:space="preserve"> is not started</w:t>
            </w:r>
            <w:r w:rsidRPr="00D137B5">
              <w:rPr>
                <w:color w:val="000000" w:themeColor="text1"/>
              </w:rPr>
              <w:t xml:space="preserve">, </w:t>
            </w:r>
            <w:r>
              <w:rPr>
                <w:color w:val="000000" w:themeColor="text1"/>
              </w:rPr>
              <w:t xml:space="preserve">the </w:t>
            </w:r>
            <w:r w:rsidRPr="00D137B5">
              <w:rPr>
                <w:color w:val="000000" w:themeColor="text1"/>
              </w:rPr>
              <w:t xml:space="preserve">UE </w:t>
            </w:r>
            <w:r>
              <w:rPr>
                <w:color w:val="000000" w:themeColor="text1"/>
              </w:rPr>
              <w:t xml:space="preserve">shall </w:t>
            </w:r>
            <w:r w:rsidRPr="00D137B5">
              <w:rPr>
                <w:color w:val="000000" w:themeColor="text1"/>
              </w:rPr>
              <w:t xml:space="preserve">report L1-RSRP </w:t>
            </w:r>
            <w:r w:rsidRPr="00D137B5">
              <w:rPr>
                <w:color w:val="000000" w:themeColor="text1"/>
                <w:lang w:val="en-US"/>
              </w:rPr>
              <w:t xml:space="preserve">during the time duration indicated by </w:t>
            </w:r>
            <w:proofErr w:type="spellStart"/>
            <w:r w:rsidRPr="00D137B5">
              <w:rPr>
                <w:i/>
                <w:iCs/>
                <w:color w:val="000000" w:themeColor="text1"/>
                <w:lang w:val="en-US"/>
              </w:rPr>
              <w:t>drx-onDurationTimer</w:t>
            </w:r>
            <w:proofErr w:type="spellEnd"/>
            <w:r w:rsidRPr="002C19D5">
              <w:rPr>
                <w:iCs/>
                <w:color w:val="000000" w:themeColor="text1"/>
                <w:lang w:val="en-US"/>
              </w:rPr>
              <w:t xml:space="preserve"> also outside </w:t>
            </w:r>
            <w:r>
              <w:rPr>
                <w:iCs/>
                <w:color w:val="000000" w:themeColor="text1"/>
                <w:lang w:val="en-US"/>
              </w:rPr>
              <w:t>active time according to the procedure described in clause 5.2.1.4</w:t>
            </w:r>
            <w:r w:rsidRPr="002C19D5">
              <w:rPr>
                <w:color w:val="000000" w:themeColor="text1"/>
                <w:lang w:val="en-US"/>
              </w:rPr>
              <w:t>.</w:t>
            </w:r>
            <w:r>
              <w:rPr>
                <w:color w:val="000000" w:themeColor="text1"/>
                <w:lang w:val="en-US"/>
              </w:rPr>
              <w:t xml:space="preserve"> </w:t>
            </w:r>
            <w:r w:rsidRPr="00262194">
              <w:rPr>
                <w:color w:val="000000" w:themeColor="text1"/>
              </w:rPr>
              <w:t xml:space="preserve">and when </w:t>
            </w:r>
            <w:proofErr w:type="spellStart"/>
            <w:r w:rsidRPr="00262194">
              <w:rPr>
                <w:rStyle w:val="Emphasis"/>
                <w:color w:val="000000" w:themeColor="text1"/>
              </w:rPr>
              <w:t>reportQuantity</w:t>
            </w:r>
            <w:proofErr w:type="spellEnd"/>
            <w:r w:rsidRPr="00262194">
              <w:rPr>
                <w:color w:val="000000" w:themeColor="text1"/>
              </w:rPr>
              <w:t xml:space="preserve"> set to ‘</w:t>
            </w:r>
            <w:r w:rsidRPr="00262194">
              <w:rPr>
                <w:rStyle w:val="Emphasis"/>
                <w:color w:val="000000" w:themeColor="text1"/>
              </w:rPr>
              <w:t xml:space="preserve">cri-RSRP’ </w:t>
            </w:r>
            <w:r w:rsidRPr="00262194">
              <w:rPr>
                <w:color w:val="000000" w:themeColor="text1"/>
              </w:rPr>
              <w:t xml:space="preserve">if receiving at least one CSI-RS transmission occasion for channel </w:t>
            </w:r>
            <w:r w:rsidRPr="00262194">
              <w:rPr>
                <w:color w:val="000000" w:themeColor="text1"/>
              </w:rPr>
              <w:lastRenderedPageBreak/>
              <w:t xml:space="preserve">measurement and CSI-RS and/or CSI-IM occasion for interference measurement during the time duration indicated by </w:t>
            </w:r>
            <w:proofErr w:type="spellStart"/>
            <w:r w:rsidRPr="00262194">
              <w:rPr>
                <w:rStyle w:val="Emphasis"/>
                <w:color w:val="000000" w:themeColor="text1"/>
              </w:rPr>
              <w:t>drx-onDurationTimer</w:t>
            </w:r>
            <w:proofErr w:type="spellEnd"/>
            <w:r w:rsidRPr="00262194">
              <w:rPr>
                <w:rStyle w:val="Emphasis"/>
                <w:color w:val="000000" w:themeColor="text1"/>
              </w:rPr>
              <w:t xml:space="preserve"> </w:t>
            </w:r>
            <w:r w:rsidRPr="00262194">
              <w:rPr>
                <w:color w:val="000000" w:themeColor="text1"/>
              </w:rPr>
              <w:t>outside DRX active time or in DRX Active Time no later than CSI reference resource and drops the report otherwise.</w:t>
            </w:r>
          </w:p>
        </w:tc>
      </w:tr>
    </w:tbl>
    <w:p w14:paraId="1574E7E0" w14:textId="5D15E9E6" w:rsidR="0029146C" w:rsidRPr="005E18EF" w:rsidRDefault="0029146C" w:rsidP="00DA7E25"/>
    <w:p w14:paraId="7039D56D" w14:textId="37AA8AF8" w:rsidR="00815493" w:rsidRDefault="00815493" w:rsidP="00815493">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lang w:val="en-US" w:eastAsia="ja-JP"/>
        </w:rPr>
        <w:t>Conclusion</w:t>
      </w:r>
    </w:p>
    <w:p w14:paraId="29F02C50" w14:textId="31C61F18" w:rsidR="007D05DE" w:rsidRPr="007D05DE" w:rsidRDefault="00E17DA9" w:rsidP="007F4461">
      <w:r w:rsidRPr="006D2E2C">
        <w:t>This contribution discusse</w:t>
      </w:r>
      <w:r>
        <w:t>d</w:t>
      </w:r>
      <w:r w:rsidRPr="006D2E2C">
        <w:t xml:space="preserve"> remaining issues for PDCCH-based power saving sig</w:t>
      </w:r>
      <w:r w:rsidR="001C408D">
        <w:t xml:space="preserve">nal/channel and proposed </w:t>
      </w:r>
      <w:r>
        <w:t>TPs as described in Section 2.</w:t>
      </w:r>
    </w:p>
    <w:p w14:paraId="049A98D1" w14:textId="77777777" w:rsidR="003C3B35" w:rsidRPr="00EE006E" w:rsidRDefault="003C3B35" w:rsidP="00EE006E">
      <w:pPr>
        <w:pStyle w:val="Heading1"/>
        <w:pBdr>
          <w:top w:val="single" w:sz="12" w:space="3" w:color="auto"/>
        </w:pBdr>
        <w:tabs>
          <w:tab w:val="left" w:pos="2333"/>
        </w:tabs>
        <w:overflowPunct/>
        <w:autoSpaceDE/>
        <w:autoSpaceDN/>
        <w:adjustRightInd/>
        <w:spacing w:before="240" w:after="180" w:line="240" w:lineRule="auto"/>
        <w:jc w:val="both"/>
        <w:textAlignment w:val="auto"/>
        <w:rPr>
          <w:szCs w:val="20"/>
          <w:lang w:val="en-US"/>
        </w:rPr>
      </w:pPr>
      <w:r w:rsidRPr="00EE006E">
        <w:rPr>
          <w:szCs w:val="20"/>
          <w:lang w:val="en-US"/>
        </w:rPr>
        <w:t>References</w:t>
      </w:r>
    </w:p>
    <w:p w14:paraId="337C4F18" w14:textId="6E1B92B5" w:rsidR="00EF757E" w:rsidRPr="003F4CA2" w:rsidRDefault="00EF757E" w:rsidP="005D4E3D">
      <w:pPr>
        <w:pStyle w:val="reference"/>
        <w:numPr>
          <w:ilvl w:val="0"/>
          <w:numId w:val="16"/>
        </w:numPr>
        <w:spacing w:before="60" w:line="288" w:lineRule="auto"/>
        <w:jc w:val="both"/>
        <w:rPr>
          <w:sz w:val="20"/>
        </w:rPr>
      </w:pPr>
      <w:r w:rsidRPr="00204C51">
        <w:rPr>
          <w:sz w:val="20"/>
        </w:rPr>
        <w:t>RAN1 Chairman’s Note, 3GPP TSG RAN WG1 Meeting #</w:t>
      </w:r>
      <w:r w:rsidR="005263BC">
        <w:rPr>
          <w:sz w:val="20"/>
        </w:rPr>
        <w:t>100-e</w:t>
      </w:r>
    </w:p>
    <w:p w14:paraId="32D1F664" w14:textId="73E9C0F5" w:rsidR="003F4CA2" w:rsidRDefault="003F4CA2" w:rsidP="005D4E3D">
      <w:pPr>
        <w:pStyle w:val="reference"/>
        <w:numPr>
          <w:ilvl w:val="0"/>
          <w:numId w:val="16"/>
        </w:numPr>
        <w:spacing w:before="60" w:line="288" w:lineRule="auto"/>
        <w:jc w:val="both"/>
        <w:rPr>
          <w:sz w:val="20"/>
        </w:rPr>
      </w:pPr>
      <w:r w:rsidRPr="00A64111">
        <w:rPr>
          <w:sz w:val="20"/>
        </w:rPr>
        <w:t>R2-1916597, LS on secondary DRX group, 3GPP TSG-RAN2 Meeting #108</w:t>
      </w:r>
    </w:p>
    <w:p w14:paraId="42B993D3" w14:textId="77BE9DA1" w:rsidR="00A64111" w:rsidRDefault="00A64111" w:rsidP="00282ED2">
      <w:pPr>
        <w:pStyle w:val="reference"/>
        <w:numPr>
          <w:ilvl w:val="0"/>
          <w:numId w:val="16"/>
        </w:numPr>
        <w:spacing w:before="60" w:line="288" w:lineRule="auto"/>
        <w:jc w:val="both"/>
        <w:rPr>
          <w:sz w:val="20"/>
        </w:rPr>
      </w:pPr>
      <w:r w:rsidRPr="00A64111">
        <w:rPr>
          <w:sz w:val="20"/>
        </w:rPr>
        <w:t>RAN2 C</w:t>
      </w:r>
      <w:r w:rsidR="00DA0F10">
        <w:rPr>
          <w:sz w:val="20"/>
        </w:rPr>
        <w:t>hairman’s Note, 3GPP TSG RAN WG2</w:t>
      </w:r>
      <w:r w:rsidRPr="00A64111">
        <w:rPr>
          <w:sz w:val="20"/>
        </w:rPr>
        <w:t xml:space="preserve"> Meeting #</w:t>
      </w:r>
      <w:r w:rsidR="00DA0F10">
        <w:rPr>
          <w:sz w:val="20"/>
        </w:rPr>
        <w:t>109</w:t>
      </w:r>
      <w:r w:rsidR="00AD7CB8">
        <w:rPr>
          <w:sz w:val="20"/>
        </w:rPr>
        <w:t>-</w:t>
      </w:r>
      <w:r w:rsidR="00DA0F10">
        <w:rPr>
          <w:sz w:val="20"/>
        </w:rPr>
        <w:t>e</w:t>
      </w:r>
      <w:r>
        <w:rPr>
          <w:sz w:val="20"/>
        </w:rPr>
        <w:t>.</w:t>
      </w:r>
    </w:p>
    <w:p w14:paraId="168B1DD8" w14:textId="04172920" w:rsidR="00EF757E" w:rsidRPr="001A30DB" w:rsidRDefault="00D33002" w:rsidP="001A30DB">
      <w:pPr>
        <w:pStyle w:val="reference"/>
        <w:numPr>
          <w:ilvl w:val="0"/>
          <w:numId w:val="16"/>
        </w:numPr>
        <w:spacing w:before="60" w:line="288" w:lineRule="auto"/>
        <w:jc w:val="both"/>
        <w:rPr>
          <w:sz w:val="20"/>
        </w:rPr>
      </w:pPr>
      <w:r w:rsidRPr="00AD7CB8">
        <w:rPr>
          <w:sz w:val="20"/>
        </w:rPr>
        <w:t>R2-2002201</w:t>
      </w:r>
      <w:r w:rsidR="00AD7CB8">
        <w:rPr>
          <w:sz w:val="20"/>
        </w:rPr>
        <w:t xml:space="preserve">, </w:t>
      </w:r>
      <w:r w:rsidR="00AD7CB8" w:rsidRPr="00AD7CB8">
        <w:rPr>
          <w:sz w:val="20"/>
        </w:rPr>
        <w:t xml:space="preserve">LS on DCP, </w:t>
      </w:r>
      <w:r w:rsidR="00AD7CB8">
        <w:rPr>
          <w:sz w:val="20"/>
        </w:rPr>
        <w:t>3GPP TSG-RAN2 Meeting #109-e</w:t>
      </w:r>
    </w:p>
    <w:p w14:paraId="7B909527" w14:textId="77777777" w:rsidR="00EF757E" w:rsidRPr="00522560" w:rsidRDefault="00EF757E" w:rsidP="00263A7E">
      <w:pPr>
        <w:spacing w:after="0"/>
        <w:jc w:val="both"/>
        <w:rPr>
          <w:rFonts w:eastAsiaTheme="minorEastAsia"/>
        </w:rPr>
      </w:pPr>
    </w:p>
    <w:sectPr w:rsidR="00EF757E" w:rsidRPr="00522560" w:rsidSect="00BD4CF4">
      <w:headerReference w:type="default" r:id="rId12"/>
      <w:footnotePr>
        <w:numRestart w:val="eachSect"/>
      </w:footnotePr>
      <w:pgSz w:w="11907" w:h="16840" w:code="9"/>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FD78B60" w16cid:durableId="20FEBDE1"/>
  <w16cid:commentId w16cid:paraId="0D870F2E" w16cid:durableId="20FEBCB4"/>
  <w16cid:commentId w16cid:paraId="21DD95C0" w16cid:durableId="20FEBCB5"/>
  <w16cid:commentId w16cid:paraId="40D39C0F" w16cid:durableId="20FEC10C"/>
  <w16cid:commentId w16cid:paraId="506355DE" w16cid:durableId="20FEC36B"/>
  <w16cid:commentId w16cid:paraId="117DABF4" w16cid:durableId="20FEC433"/>
  <w16cid:commentId w16cid:paraId="7632A2B9" w16cid:durableId="20FEEA8F"/>
  <w16cid:commentId w16cid:paraId="111100FA" w16cid:durableId="20FEEC40"/>
  <w16cid:commentId w16cid:paraId="64E622A3" w16cid:durableId="20FEEE50"/>
  <w16cid:commentId w16cid:paraId="30C06AEA" w16cid:durableId="20FEEE87"/>
  <w16cid:commentId w16cid:paraId="57BA7B50" w16cid:durableId="20FEBCB6"/>
  <w16cid:commentId w16cid:paraId="5FF1F9E9" w16cid:durableId="20FEBCB7"/>
  <w16cid:commentId w16cid:paraId="3EB55D40" w16cid:durableId="20FEEFFB"/>
  <w16cid:commentId w16cid:paraId="04DF9C8C" w16cid:durableId="20FEF6A0"/>
  <w16cid:commentId w16cid:paraId="0CF8FC66" w16cid:durableId="20FEF851"/>
  <w16cid:commentId w16cid:paraId="0F753D4D" w16cid:durableId="20FEBCB8"/>
  <w16cid:commentId w16cid:paraId="6B725817" w16cid:durableId="20FEBCB9"/>
  <w16cid:commentId w16cid:paraId="21AB6D91" w16cid:durableId="20FEFA5A"/>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E232359" w14:textId="77777777" w:rsidR="005C6B46" w:rsidRDefault="005C6B46" w:rsidP="00083046">
      <w:r>
        <w:separator/>
      </w:r>
    </w:p>
  </w:endnote>
  <w:endnote w:type="continuationSeparator" w:id="0">
    <w:p w14:paraId="08A993C5" w14:textId="77777777" w:rsidR="005C6B46" w:rsidRDefault="005C6B46" w:rsidP="000830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Malgun Gothic Semilight"/>
    <w:panose1 w:val="02030600000101010101"/>
    <w:charset w:val="81"/>
    <w:family w:val="roman"/>
    <w:pitch w:val="variable"/>
    <w:sig w:usb0="00000000" w:usb1="69D77CFB"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ZapfDingbats">
    <w:charset w:val="02"/>
    <w:family w:val="decorative"/>
    <w:pitch w:val="default"/>
    <w:sig w:usb0="00000000" w:usb1="0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6"/>
    <w:family w:val="swiss"/>
    <w:pitch w:val="variable"/>
    <w:sig w:usb0="00000000" w:usb1="E9DFFFFF" w:usb2="0000003F" w:usb3="00000000" w:csb0="003F01FF" w:csb1="00000000"/>
  </w:font>
  <w:font w:name="Gulim">
    <w:altName w:val="Malgun Gothic Semilight"/>
    <w:panose1 w:val="020B0600000101010101"/>
    <w:charset w:val="81"/>
    <w:family w:val="modern"/>
    <w:pitch w:val="variable"/>
    <w:sig w:usb0="00000000" w:usb1="69D77CFB" w:usb2="00000030" w:usb3="00000000" w:csb0="0008009F" w:csb1="00000000"/>
  </w:font>
  <w:font w:name="CG Times">
    <w:altName w:val="Times New Roman"/>
    <w:charset w:val="00"/>
    <w:family w:val="roman"/>
    <w:pitch w:val="variable"/>
    <w:sig w:usb0="00000007" w:usb1="00000000" w:usb2="00000000" w:usb3="00000000" w:csb0="00000093"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DB7C339" w14:textId="77777777" w:rsidR="005C6B46" w:rsidRDefault="005C6B46" w:rsidP="00083046">
      <w:r>
        <w:separator/>
      </w:r>
    </w:p>
  </w:footnote>
  <w:footnote w:type="continuationSeparator" w:id="0">
    <w:p w14:paraId="3DA7A864" w14:textId="77777777" w:rsidR="005C6B46" w:rsidRDefault="005C6B46" w:rsidP="000830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761333" w14:textId="77777777" w:rsidR="00DC2F0A" w:rsidRDefault="00DC2F0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BF1840"/>
    <w:multiLevelType w:val="hybridMultilevel"/>
    <w:tmpl w:val="09685400"/>
    <w:lvl w:ilvl="0" w:tplc="7C94D734">
      <w:start w:val="3"/>
      <w:numFmt w:val="bullet"/>
      <w:lvlText w:val="-"/>
      <w:lvlJc w:val="left"/>
      <w:pPr>
        <w:ind w:left="780" w:hanging="420"/>
      </w:pPr>
      <w:rPr>
        <w:rFonts w:ascii="Times New Roman" w:eastAsia="Malgun Gothic" w:hAnsi="Times New Roman" w:cs="Times New Roman" w:hint="default"/>
      </w:rPr>
    </w:lvl>
    <w:lvl w:ilvl="1" w:tplc="04090003">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start w:val="1"/>
      <w:numFmt w:val="bullet"/>
      <w:lvlText w:val=""/>
      <w:lvlJc w:val="left"/>
      <w:pPr>
        <w:ind w:left="2460" w:hanging="420"/>
      </w:pPr>
      <w:rPr>
        <w:rFonts w:ascii="Wingdings" w:hAnsi="Wingdings" w:hint="default"/>
      </w:rPr>
    </w:lvl>
    <w:lvl w:ilvl="5" w:tplc="04090005">
      <w:start w:val="1"/>
      <w:numFmt w:val="bullet"/>
      <w:lvlText w:val=""/>
      <w:lvlJc w:val="left"/>
      <w:pPr>
        <w:ind w:left="2880" w:hanging="420"/>
      </w:pPr>
      <w:rPr>
        <w:rFonts w:ascii="Wingdings" w:hAnsi="Wingdings" w:hint="default"/>
      </w:rPr>
    </w:lvl>
    <w:lvl w:ilvl="6" w:tplc="04090001">
      <w:start w:val="1"/>
      <w:numFmt w:val="bullet"/>
      <w:lvlText w:val=""/>
      <w:lvlJc w:val="left"/>
      <w:pPr>
        <w:ind w:left="3300" w:hanging="420"/>
      </w:pPr>
      <w:rPr>
        <w:rFonts w:ascii="Wingdings" w:hAnsi="Wingdings" w:hint="default"/>
      </w:rPr>
    </w:lvl>
    <w:lvl w:ilvl="7" w:tplc="04090003">
      <w:start w:val="1"/>
      <w:numFmt w:val="bullet"/>
      <w:lvlText w:val=""/>
      <w:lvlJc w:val="left"/>
      <w:pPr>
        <w:ind w:left="3720" w:hanging="420"/>
      </w:pPr>
      <w:rPr>
        <w:rFonts w:ascii="Wingdings" w:hAnsi="Wingdings" w:hint="default"/>
      </w:rPr>
    </w:lvl>
    <w:lvl w:ilvl="8" w:tplc="04090005">
      <w:start w:val="1"/>
      <w:numFmt w:val="bullet"/>
      <w:lvlText w:val=""/>
      <w:lvlJc w:val="left"/>
      <w:pPr>
        <w:ind w:left="4140" w:hanging="420"/>
      </w:pPr>
      <w:rPr>
        <w:rFonts w:ascii="Wingdings" w:hAnsi="Wingdings" w:hint="default"/>
      </w:rPr>
    </w:lvl>
  </w:abstractNum>
  <w:abstractNum w:abstractNumId="1" w15:restartNumberingAfterBreak="0">
    <w:nsid w:val="05257A9B"/>
    <w:multiLevelType w:val="hybridMultilevel"/>
    <w:tmpl w:val="C33A0D02"/>
    <w:lvl w:ilvl="0" w:tplc="04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058B459E"/>
    <w:multiLevelType w:val="hybridMultilevel"/>
    <w:tmpl w:val="E390BD62"/>
    <w:lvl w:ilvl="0" w:tplc="04090001">
      <w:start w:val="1"/>
      <w:numFmt w:val="bullet"/>
      <w:lvlText w:val=""/>
      <w:lvlJc w:val="left"/>
      <w:pPr>
        <w:ind w:left="1010" w:hanging="360"/>
      </w:pPr>
      <w:rPr>
        <w:rFonts w:ascii="Symbol" w:hAnsi="Symbol" w:hint="default"/>
      </w:rPr>
    </w:lvl>
    <w:lvl w:ilvl="1" w:tplc="04090003">
      <w:start w:val="1"/>
      <w:numFmt w:val="bullet"/>
      <w:lvlText w:val="o"/>
      <w:lvlJc w:val="left"/>
      <w:pPr>
        <w:ind w:left="1730" w:hanging="360"/>
      </w:pPr>
      <w:rPr>
        <w:rFonts w:ascii="Courier New" w:hAnsi="Courier New" w:cs="Courier New" w:hint="default"/>
      </w:rPr>
    </w:lvl>
    <w:lvl w:ilvl="2" w:tplc="04090005" w:tentative="1">
      <w:start w:val="1"/>
      <w:numFmt w:val="bullet"/>
      <w:lvlText w:val=""/>
      <w:lvlJc w:val="left"/>
      <w:pPr>
        <w:ind w:left="2450" w:hanging="360"/>
      </w:pPr>
      <w:rPr>
        <w:rFonts w:ascii="Wingdings" w:hAnsi="Wingdings" w:hint="default"/>
      </w:rPr>
    </w:lvl>
    <w:lvl w:ilvl="3" w:tplc="04090001" w:tentative="1">
      <w:start w:val="1"/>
      <w:numFmt w:val="bullet"/>
      <w:lvlText w:val=""/>
      <w:lvlJc w:val="left"/>
      <w:pPr>
        <w:ind w:left="3170" w:hanging="360"/>
      </w:pPr>
      <w:rPr>
        <w:rFonts w:ascii="Symbol" w:hAnsi="Symbol" w:hint="default"/>
      </w:rPr>
    </w:lvl>
    <w:lvl w:ilvl="4" w:tplc="04090003" w:tentative="1">
      <w:start w:val="1"/>
      <w:numFmt w:val="bullet"/>
      <w:lvlText w:val="o"/>
      <w:lvlJc w:val="left"/>
      <w:pPr>
        <w:ind w:left="3890" w:hanging="360"/>
      </w:pPr>
      <w:rPr>
        <w:rFonts w:ascii="Courier New" w:hAnsi="Courier New" w:cs="Courier New" w:hint="default"/>
      </w:rPr>
    </w:lvl>
    <w:lvl w:ilvl="5" w:tplc="04090005" w:tentative="1">
      <w:start w:val="1"/>
      <w:numFmt w:val="bullet"/>
      <w:lvlText w:val=""/>
      <w:lvlJc w:val="left"/>
      <w:pPr>
        <w:ind w:left="4610" w:hanging="360"/>
      </w:pPr>
      <w:rPr>
        <w:rFonts w:ascii="Wingdings" w:hAnsi="Wingdings" w:hint="default"/>
      </w:rPr>
    </w:lvl>
    <w:lvl w:ilvl="6" w:tplc="04090001" w:tentative="1">
      <w:start w:val="1"/>
      <w:numFmt w:val="bullet"/>
      <w:lvlText w:val=""/>
      <w:lvlJc w:val="left"/>
      <w:pPr>
        <w:ind w:left="5330" w:hanging="360"/>
      </w:pPr>
      <w:rPr>
        <w:rFonts w:ascii="Symbol" w:hAnsi="Symbol" w:hint="default"/>
      </w:rPr>
    </w:lvl>
    <w:lvl w:ilvl="7" w:tplc="04090003" w:tentative="1">
      <w:start w:val="1"/>
      <w:numFmt w:val="bullet"/>
      <w:lvlText w:val="o"/>
      <w:lvlJc w:val="left"/>
      <w:pPr>
        <w:ind w:left="6050" w:hanging="360"/>
      </w:pPr>
      <w:rPr>
        <w:rFonts w:ascii="Courier New" w:hAnsi="Courier New" w:cs="Courier New" w:hint="default"/>
      </w:rPr>
    </w:lvl>
    <w:lvl w:ilvl="8" w:tplc="04090005" w:tentative="1">
      <w:start w:val="1"/>
      <w:numFmt w:val="bullet"/>
      <w:lvlText w:val=""/>
      <w:lvlJc w:val="left"/>
      <w:pPr>
        <w:ind w:left="6770" w:hanging="360"/>
      </w:pPr>
      <w:rPr>
        <w:rFonts w:ascii="Wingdings" w:hAnsi="Wingdings" w:hint="default"/>
      </w:rPr>
    </w:lvl>
  </w:abstractNum>
  <w:abstractNum w:abstractNumId="3" w15:restartNumberingAfterBreak="0">
    <w:nsid w:val="061450CE"/>
    <w:multiLevelType w:val="hybridMultilevel"/>
    <w:tmpl w:val="8C7A8E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D827978"/>
    <w:multiLevelType w:val="hybridMultilevel"/>
    <w:tmpl w:val="A2C4D8C4"/>
    <w:lvl w:ilvl="0" w:tplc="04090001">
      <w:start w:val="1"/>
      <w:numFmt w:val="bullet"/>
      <w:lvlText w:val=""/>
      <w:lvlJc w:val="left"/>
      <w:pPr>
        <w:ind w:left="791" w:hanging="360"/>
      </w:pPr>
      <w:rPr>
        <w:rFonts w:ascii="Symbol" w:hAnsi="Symbol" w:hint="default"/>
      </w:rPr>
    </w:lvl>
    <w:lvl w:ilvl="1" w:tplc="04090003" w:tentative="1">
      <w:start w:val="1"/>
      <w:numFmt w:val="bullet"/>
      <w:lvlText w:val="o"/>
      <w:lvlJc w:val="left"/>
      <w:pPr>
        <w:ind w:left="1511" w:hanging="360"/>
      </w:pPr>
      <w:rPr>
        <w:rFonts w:ascii="Courier New" w:hAnsi="Courier New" w:cs="Courier New" w:hint="default"/>
      </w:rPr>
    </w:lvl>
    <w:lvl w:ilvl="2" w:tplc="04090005" w:tentative="1">
      <w:start w:val="1"/>
      <w:numFmt w:val="bullet"/>
      <w:lvlText w:val=""/>
      <w:lvlJc w:val="left"/>
      <w:pPr>
        <w:ind w:left="2231" w:hanging="360"/>
      </w:pPr>
      <w:rPr>
        <w:rFonts w:ascii="Wingdings" w:hAnsi="Wingdings" w:hint="default"/>
      </w:rPr>
    </w:lvl>
    <w:lvl w:ilvl="3" w:tplc="04090001" w:tentative="1">
      <w:start w:val="1"/>
      <w:numFmt w:val="bullet"/>
      <w:lvlText w:val=""/>
      <w:lvlJc w:val="left"/>
      <w:pPr>
        <w:ind w:left="2951" w:hanging="360"/>
      </w:pPr>
      <w:rPr>
        <w:rFonts w:ascii="Symbol" w:hAnsi="Symbol" w:hint="default"/>
      </w:rPr>
    </w:lvl>
    <w:lvl w:ilvl="4" w:tplc="04090003" w:tentative="1">
      <w:start w:val="1"/>
      <w:numFmt w:val="bullet"/>
      <w:lvlText w:val="o"/>
      <w:lvlJc w:val="left"/>
      <w:pPr>
        <w:ind w:left="3671" w:hanging="360"/>
      </w:pPr>
      <w:rPr>
        <w:rFonts w:ascii="Courier New" w:hAnsi="Courier New" w:cs="Courier New" w:hint="default"/>
      </w:rPr>
    </w:lvl>
    <w:lvl w:ilvl="5" w:tplc="04090005" w:tentative="1">
      <w:start w:val="1"/>
      <w:numFmt w:val="bullet"/>
      <w:lvlText w:val=""/>
      <w:lvlJc w:val="left"/>
      <w:pPr>
        <w:ind w:left="4391" w:hanging="360"/>
      </w:pPr>
      <w:rPr>
        <w:rFonts w:ascii="Wingdings" w:hAnsi="Wingdings" w:hint="default"/>
      </w:rPr>
    </w:lvl>
    <w:lvl w:ilvl="6" w:tplc="04090001" w:tentative="1">
      <w:start w:val="1"/>
      <w:numFmt w:val="bullet"/>
      <w:lvlText w:val=""/>
      <w:lvlJc w:val="left"/>
      <w:pPr>
        <w:ind w:left="5111" w:hanging="360"/>
      </w:pPr>
      <w:rPr>
        <w:rFonts w:ascii="Symbol" w:hAnsi="Symbol" w:hint="default"/>
      </w:rPr>
    </w:lvl>
    <w:lvl w:ilvl="7" w:tplc="04090003" w:tentative="1">
      <w:start w:val="1"/>
      <w:numFmt w:val="bullet"/>
      <w:lvlText w:val="o"/>
      <w:lvlJc w:val="left"/>
      <w:pPr>
        <w:ind w:left="5831" w:hanging="360"/>
      </w:pPr>
      <w:rPr>
        <w:rFonts w:ascii="Courier New" w:hAnsi="Courier New" w:cs="Courier New" w:hint="default"/>
      </w:rPr>
    </w:lvl>
    <w:lvl w:ilvl="8" w:tplc="04090005" w:tentative="1">
      <w:start w:val="1"/>
      <w:numFmt w:val="bullet"/>
      <w:lvlText w:val=""/>
      <w:lvlJc w:val="left"/>
      <w:pPr>
        <w:ind w:left="6551" w:hanging="360"/>
      </w:pPr>
      <w:rPr>
        <w:rFonts w:ascii="Wingdings" w:hAnsi="Wingdings" w:hint="default"/>
      </w:rPr>
    </w:lvl>
  </w:abstractNum>
  <w:abstractNum w:abstractNumId="5" w15:restartNumberingAfterBreak="0">
    <w:nsid w:val="12172964"/>
    <w:multiLevelType w:val="hybridMultilevel"/>
    <w:tmpl w:val="5CD25F50"/>
    <w:lvl w:ilvl="0" w:tplc="75907860">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88D026C"/>
    <w:multiLevelType w:val="hybridMultilevel"/>
    <w:tmpl w:val="53DEDA6E"/>
    <w:lvl w:ilvl="0" w:tplc="6616CDFA">
      <w:start w:val="1"/>
      <w:numFmt w:val="bullet"/>
      <w:lvlText w:val="◊"/>
      <w:lvlJc w:val="left"/>
      <w:pPr>
        <w:tabs>
          <w:tab w:val="num" w:pos="720"/>
        </w:tabs>
        <w:ind w:left="720" w:hanging="360"/>
      </w:pPr>
      <w:rPr>
        <w:rFonts w:ascii="Verdana" w:hAnsi="Verdana" w:hint="default"/>
      </w:rPr>
    </w:lvl>
    <w:lvl w:ilvl="1" w:tplc="8DECFFCC">
      <w:start w:val="1"/>
      <w:numFmt w:val="bullet"/>
      <w:lvlText w:val="◊"/>
      <w:lvlJc w:val="left"/>
      <w:pPr>
        <w:tabs>
          <w:tab w:val="num" w:pos="1440"/>
        </w:tabs>
        <w:ind w:left="1440" w:hanging="360"/>
      </w:pPr>
      <w:rPr>
        <w:rFonts w:ascii="Verdana" w:hAnsi="Verdana" w:hint="default"/>
      </w:rPr>
    </w:lvl>
    <w:lvl w:ilvl="2" w:tplc="E9261BC6">
      <w:start w:val="1"/>
      <w:numFmt w:val="bullet"/>
      <w:lvlText w:val="◊"/>
      <w:lvlJc w:val="left"/>
      <w:pPr>
        <w:tabs>
          <w:tab w:val="num" w:pos="2160"/>
        </w:tabs>
        <w:ind w:left="2160" w:hanging="360"/>
      </w:pPr>
      <w:rPr>
        <w:rFonts w:ascii="Verdana" w:hAnsi="Verdana" w:hint="default"/>
      </w:rPr>
    </w:lvl>
    <w:lvl w:ilvl="3" w:tplc="E8FCBAB4">
      <w:start w:val="1"/>
      <w:numFmt w:val="bullet"/>
      <w:lvlText w:val="◊"/>
      <w:lvlJc w:val="left"/>
      <w:pPr>
        <w:tabs>
          <w:tab w:val="num" w:pos="2880"/>
        </w:tabs>
        <w:ind w:left="2880" w:hanging="360"/>
      </w:pPr>
      <w:rPr>
        <w:rFonts w:ascii="Verdana" w:hAnsi="Verdana" w:hint="default"/>
      </w:rPr>
    </w:lvl>
    <w:lvl w:ilvl="4" w:tplc="26143766">
      <w:start w:val="1"/>
      <w:numFmt w:val="bullet"/>
      <w:lvlText w:val="◊"/>
      <w:lvlJc w:val="left"/>
      <w:pPr>
        <w:tabs>
          <w:tab w:val="num" w:pos="3600"/>
        </w:tabs>
        <w:ind w:left="3600" w:hanging="360"/>
      </w:pPr>
      <w:rPr>
        <w:rFonts w:ascii="Verdana" w:hAnsi="Verdana" w:hint="default"/>
      </w:rPr>
    </w:lvl>
    <w:lvl w:ilvl="5" w:tplc="B3E4CC70">
      <w:start w:val="1"/>
      <w:numFmt w:val="bullet"/>
      <w:lvlText w:val="◊"/>
      <w:lvlJc w:val="left"/>
      <w:pPr>
        <w:tabs>
          <w:tab w:val="num" w:pos="4320"/>
        </w:tabs>
        <w:ind w:left="4320" w:hanging="360"/>
      </w:pPr>
      <w:rPr>
        <w:rFonts w:ascii="Verdana" w:hAnsi="Verdana" w:hint="default"/>
      </w:rPr>
    </w:lvl>
    <w:lvl w:ilvl="6" w:tplc="8D963470">
      <w:start w:val="1"/>
      <w:numFmt w:val="bullet"/>
      <w:lvlText w:val="◊"/>
      <w:lvlJc w:val="left"/>
      <w:pPr>
        <w:tabs>
          <w:tab w:val="num" w:pos="5040"/>
        </w:tabs>
        <w:ind w:left="5040" w:hanging="360"/>
      </w:pPr>
      <w:rPr>
        <w:rFonts w:ascii="Verdana" w:hAnsi="Verdana" w:hint="default"/>
      </w:rPr>
    </w:lvl>
    <w:lvl w:ilvl="7" w:tplc="3B50FF16">
      <w:start w:val="1"/>
      <w:numFmt w:val="bullet"/>
      <w:lvlText w:val="◊"/>
      <w:lvlJc w:val="left"/>
      <w:pPr>
        <w:tabs>
          <w:tab w:val="num" w:pos="5760"/>
        </w:tabs>
        <w:ind w:left="5760" w:hanging="360"/>
      </w:pPr>
      <w:rPr>
        <w:rFonts w:ascii="Verdana" w:hAnsi="Verdana" w:hint="default"/>
      </w:rPr>
    </w:lvl>
    <w:lvl w:ilvl="8" w:tplc="734E0C92">
      <w:start w:val="1"/>
      <w:numFmt w:val="bullet"/>
      <w:lvlText w:val="◊"/>
      <w:lvlJc w:val="left"/>
      <w:pPr>
        <w:tabs>
          <w:tab w:val="num" w:pos="6480"/>
        </w:tabs>
        <w:ind w:left="6480" w:hanging="360"/>
      </w:pPr>
      <w:rPr>
        <w:rFonts w:ascii="Verdana" w:hAnsi="Verdana" w:hint="default"/>
      </w:rPr>
    </w:lvl>
  </w:abstractNum>
  <w:abstractNum w:abstractNumId="7"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19087AB1"/>
    <w:multiLevelType w:val="hybridMultilevel"/>
    <w:tmpl w:val="C90A3744"/>
    <w:lvl w:ilvl="0" w:tplc="C6B4A22C">
      <w:start w:val="16"/>
      <w:numFmt w:val="bullet"/>
      <w:lvlText w:val="·"/>
      <w:lvlJc w:val="left"/>
      <w:pPr>
        <w:ind w:left="765" w:hanging="405"/>
      </w:pPr>
      <w:rPr>
        <w:rFonts w:ascii="Batang" w:eastAsia="Batang" w:hAnsi="Batang" w:cs="Times New Roman" w:hint="eastAsia"/>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F250011"/>
    <w:multiLevelType w:val="multilevel"/>
    <w:tmpl w:val="6390F9DE"/>
    <w:lvl w:ilvl="0">
      <w:start w:val="1"/>
      <w:numFmt w:val="decimal"/>
      <w:lvlText w:val="[%1]"/>
      <w:lvlJc w:val="left"/>
      <w:pPr>
        <w:tabs>
          <w:tab w:val="num" w:pos="420"/>
        </w:tabs>
        <w:ind w:left="420" w:hanging="420"/>
      </w:pPr>
      <w:rPr>
        <w:rFonts w:ascii="Times New Roman" w:eastAsia="Times New Roman" w:hAnsi="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0" w15:restartNumberingAfterBreak="0">
    <w:nsid w:val="2E291D71"/>
    <w:multiLevelType w:val="multilevel"/>
    <w:tmpl w:val="82683D96"/>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1" w15:restartNumberingAfterBreak="0">
    <w:nsid w:val="371974E3"/>
    <w:multiLevelType w:val="hybridMultilevel"/>
    <w:tmpl w:val="17800280"/>
    <w:lvl w:ilvl="0" w:tplc="0409000F">
      <w:start w:val="1"/>
      <w:numFmt w:val="decimal"/>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12" w15:restartNumberingAfterBreak="0">
    <w:nsid w:val="3C292526"/>
    <w:multiLevelType w:val="hybridMultilevel"/>
    <w:tmpl w:val="CD12A7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20F0ADD"/>
    <w:multiLevelType w:val="hybridMultilevel"/>
    <w:tmpl w:val="E9D432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5E10FBC"/>
    <w:multiLevelType w:val="multilevel"/>
    <w:tmpl w:val="AFBC4856"/>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6" w15:restartNumberingAfterBreak="0">
    <w:nsid w:val="4CED786A"/>
    <w:multiLevelType w:val="hybridMultilevel"/>
    <w:tmpl w:val="7BFA84D4"/>
    <w:lvl w:ilvl="0" w:tplc="08090001">
      <w:start w:val="1"/>
      <w:numFmt w:val="bullet"/>
      <w:lvlText w:val=""/>
      <w:lvlJc w:val="left"/>
      <w:pPr>
        <w:ind w:left="760" w:hanging="360"/>
      </w:pPr>
      <w:rPr>
        <w:rFonts w:ascii="Symbol" w:hAnsi="Symbol" w:hint="default"/>
      </w:rPr>
    </w:lvl>
    <w:lvl w:ilvl="1" w:tplc="08090003">
      <w:start w:val="1"/>
      <w:numFmt w:val="bullet"/>
      <w:lvlText w:val="o"/>
      <w:lvlJc w:val="left"/>
      <w:pPr>
        <w:ind w:left="1480" w:hanging="360"/>
      </w:pPr>
      <w:rPr>
        <w:rFonts w:ascii="Courier New" w:hAnsi="Courier New" w:cs="Courier New" w:hint="default"/>
      </w:rPr>
    </w:lvl>
    <w:lvl w:ilvl="2" w:tplc="08090005">
      <w:start w:val="1"/>
      <w:numFmt w:val="bullet"/>
      <w:lvlText w:val=""/>
      <w:lvlJc w:val="left"/>
      <w:pPr>
        <w:ind w:left="2200" w:hanging="360"/>
      </w:pPr>
      <w:rPr>
        <w:rFonts w:ascii="Wingdings" w:hAnsi="Wingdings" w:hint="default"/>
      </w:rPr>
    </w:lvl>
    <w:lvl w:ilvl="3" w:tplc="08090001" w:tentative="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17" w15:restartNumberingAfterBreak="0">
    <w:nsid w:val="4E0738E7"/>
    <w:multiLevelType w:val="hybridMultilevel"/>
    <w:tmpl w:val="88AE2582"/>
    <w:lvl w:ilvl="0" w:tplc="04090003">
      <w:start w:val="1"/>
      <w:numFmt w:val="bullet"/>
      <w:lvlText w:val="o"/>
      <w:lvlJc w:val="left"/>
      <w:pPr>
        <w:ind w:left="1008" w:hanging="360"/>
      </w:pPr>
      <w:rPr>
        <w:rFonts w:ascii="Courier New" w:hAnsi="Courier New" w:cs="Courier New"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8" w15:restartNumberingAfterBreak="0">
    <w:nsid w:val="50081075"/>
    <w:multiLevelType w:val="hybridMultilevel"/>
    <w:tmpl w:val="24CE408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08B342E"/>
    <w:multiLevelType w:val="multilevel"/>
    <w:tmpl w:val="738A01C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555F5707"/>
    <w:multiLevelType w:val="hybridMultilevel"/>
    <w:tmpl w:val="E4A887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5BF40BA"/>
    <w:multiLevelType w:val="hybridMultilevel"/>
    <w:tmpl w:val="AC000AB0"/>
    <w:lvl w:ilvl="0" w:tplc="5456D9F8">
      <w:start w:val="1"/>
      <w:numFmt w:val="bullet"/>
      <w:lvlText w:val=""/>
      <w:lvlJc w:val="left"/>
      <w:pPr>
        <w:tabs>
          <w:tab w:val="num" w:pos="720"/>
        </w:tabs>
        <w:ind w:left="720" w:hanging="360"/>
      </w:pPr>
      <w:rPr>
        <w:rFonts w:ascii="Wingdings" w:hAnsi="Wingdings" w:hint="default"/>
      </w:rPr>
    </w:lvl>
    <w:lvl w:ilvl="1" w:tplc="B724903A">
      <w:start w:val="206"/>
      <w:numFmt w:val="bullet"/>
      <w:lvlText w:val=""/>
      <w:lvlJc w:val="left"/>
      <w:pPr>
        <w:tabs>
          <w:tab w:val="num" w:pos="1440"/>
        </w:tabs>
        <w:ind w:left="1440" w:hanging="360"/>
      </w:pPr>
      <w:rPr>
        <w:rFonts w:ascii="Wingdings" w:hAnsi="Wingdings" w:hint="default"/>
      </w:rPr>
    </w:lvl>
    <w:lvl w:ilvl="2" w:tplc="8E6EB38A" w:tentative="1">
      <w:start w:val="1"/>
      <w:numFmt w:val="bullet"/>
      <w:lvlText w:val=""/>
      <w:lvlJc w:val="left"/>
      <w:pPr>
        <w:tabs>
          <w:tab w:val="num" w:pos="2160"/>
        </w:tabs>
        <w:ind w:left="2160" w:hanging="360"/>
      </w:pPr>
      <w:rPr>
        <w:rFonts w:ascii="Wingdings" w:hAnsi="Wingdings" w:hint="default"/>
      </w:rPr>
    </w:lvl>
    <w:lvl w:ilvl="3" w:tplc="58D08A02" w:tentative="1">
      <w:start w:val="1"/>
      <w:numFmt w:val="bullet"/>
      <w:lvlText w:val=""/>
      <w:lvlJc w:val="left"/>
      <w:pPr>
        <w:tabs>
          <w:tab w:val="num" w:pos="2880"/>
        </w:tabs>
        <w:ind w:left="2880" w:hanging="360"/>
      </w:pPr>
      <w:rPr>
        <w:rFonts w:ascii="Wingdings" w:hAnsi="Wingdings" w:hint="default"/>
      </w:rPr>
    </w:lvl>
    <w:lvl w:ilvl="4" w:tplc="0BA05C96" w:tentative="1">
      <w:start w:val="1"/>
      <w:numFmt w:val="bullet"/>
      <w:lvlText w:val=""/>
      <w:lvlJc w:val="left"/>
      <w:pPr>
        <w:tabs>
          <w:tab w:val="num" w:pos="3600"/>
        </w:tabs>
        <w:ind w:left="3600" w:hanging="360"/>
      </w:pPr>
      <w:rPr>
        <w:rFonts w:ascii="Wingdings" w:hAnsi="Wingdings" w:hint="default"/>
      </w:rPr>
    </w:lvl>
    <w:lvl w:ilvl="5" w:tplc="81F04050" w:tentative="1">
      <w:start w:val="1"/>
      <w:numFmt w:val="bullet"/>
      <w:lvlText w:val=""/>
      <w:lvlJc w:val="left"/>
      <w:pPr>
        <w:tabs>
          <w:tab w:val="num" w:pos="4320"/>
        </w:tabs>
        <w:ind w:left="4320" w:hanging="360"/>
      </w:pPr>
      <w:rPr>
        <w:rFonts w:ascii="Wingdings" w:hAnsi="Wingdings" w:hint="default"/>
      </w:rPr>
    </w:lvl>
    <w:lvl w:ilvl="6" w:tplc="B9126CDC" w:tentative="1">
      <w:start w:val="1"/>
      <w:numFmt w:val="bullet"/>
      <w:lvlText w:val=""/>
      <w:lvlJc w:val="left"/>
      <w:pPr>
        <w:tabs>
          <w:tab w:val="num" w:pos="5040"/>
        </w:tabs>
        <w:ind w:left="5040" w:hanging="360"/>
      </w:pPr>
      <w:rPr>
        <w:rFonts w:ascii="Wingdings" w:hAnsi="Wingdings" w:hint="default"/>
      </w:rPr>
    </w:lvl>
    <w:lvl w:ilvl="7" w:tplc="905A5BA4" w:tentative="1">
      <w:start w:val="1"/>
      <w:numFmt w:val="bullet"/>
      <w:lvlText w:val=""/>
      <w:lvlJc w:val="left"/>
      <w:pPr>
        <w:tabs>
          <w:tab w:val="num" w:pos="5760"/>
        </w:tabs>
        <w:ind w:left="5760" w:hanging="360"/>
      </w:pPr>
      <w:rPr>
        <w:rFonts w:ascii="Wingdings" w:hAnsi="Wingdings" w:hint="default"/>
      </w:rPr>
    </w:lvl>
    <w:lvl w:ilvl="8" w:tplc="FF82C524"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65C5FD4"/>
    <w:multiLevelType w:val="hybridMultilevel"/>
    <w:tmpl w:val="4B240CFE"/>
    <w:lvl w:ilvl="0" w:tplc="B76E8E26">
      <w:start w:val="1"/>
      <w:numFmt w:val="bullet"/>
      <w:lvlText w:val=""/>
      <w:lvlJc w:val="left"/>
      <w:pPr>
        <w:tabs>
          <w:tab w:val="num" w:pos="720"/>
        </w:tabs>
        <w:ind w:left="720" w:hanging="360"/>
      </w:pPr>
      <w:rPr>
        <w:rFonts w:ascii="Wingdings" w:hAnsi="Wingdings" w:hint="default"/>
      </w:rPr>
    </w:lvl>
    <w:lvl w:ilvl="1" w:tplc="F0B29FAC" w:tentative="1">
      <w:start w:val="1"/>
      <w:numFmt w:val="bullet"/>
      <w:lvlText w:val=""/>
      <w:lvlJc w:val="left"/>
      <w:pPr>
        <w:tabs>
          <w:tab w:val="num" w:pos="1440"/>
        </w:tabs>
        <w:ind w:left="1440" w:hanging="360"/>
      </w:pPr>
      <w:rPr>
        <w:rFonts w:ascii="Wingdings" w:hAnsi="Wingdings" w:hint="default"/>
      </w:rPr>
    </w:lvl>
    <w:lvl w:ilvl="2" w:tplc="FA902180" w:tentative="1">
      <w:start w:val="1"/>
      <w:numFmt w:val="bullet"/>
      <w:lvlText w:val=""/>
      <w:lvlJc w:val="left"/>
      <w:pPr>
        <w:tabs>
          <w:tab w:val="num" w:pos="2160"/>
        </w:tabs>
        <w:ind w:left="2160" w:hanging="360"/>
      </w:pPr>
      <w:rPr>
        <w:rFonts w:ascii="Wingdings" w:hAnsi="Wingdings" w:hint="default"/>
      </w:rPr>
    </w:lvl>
    <w:lvl w:ilvl="3" w:tplc="B47A3280" w:tentative="1">
      <w:start w:val="1"/>
      <w:numFmt w:val="bullet"/>
      <w:lvlText w:val=""/>
      <w:lvlJc w:val="left"/>
      <w:pPr>
        <w:tabs>
          <w:tab w:val="num" w:pos="2880"/>
        </w:tabs>
        <w:ind w:left="2880" w:hanging="360"/>
      </w:pPr>
      <w:rPr>
        <w:rFonts w:ascii="Wingdings" w:hAnsi="Wingdings" w:hint="default"/>
      </w:rPr>
    </w:lvl>
    <w:lvl w:ilvl="4" w:tplc="D7B61520" w:tentative="1">
      <w:start w:val="1"/>
      <w:numFmt w:val="bullet"/>
      <w:lvlText w:val=""/>
      <w:lvlJc w:val="left"/>
      <w:pPr>
        <w:tabs>
          <w:tab w:val="num" w:pos="3600"/>
        </w:tabs>
        <w:ind w:left="3600" w:hanging="360"/>
      </w:pPr>
      <w:rPr>
        <w:rFonts w:ascii="Wingdings" w:hAnsi="Wingdings" w:hint="default"/>
      </w:rPr>
    </w:lvl>
    <w:lvl w:ilvl="5" w:tplc="AF7CAF7C" w:tentative="1">
      <w:start w:val="1"/>
      <w:numFmt w:val="bullet"/>
      <w:lvlText w:val=""/>
      <w:lvlJc w:val="left"/>
      <w:pPr>
        <w:tabs>
          <w:tab w:val="num" w:pos="4320"/>
        </w:tabs>
        <w:ind w:left="4320" w:hanging="360"/>
      </w:pPr>
      <w:rPr>
        <w:rFonts w:ascii="Wingdings" w:hAnsi="Wingdings" w:hint="default"/>
      </w:rPr>
    </w:lvl>
    <w:lvl w:ilvl="6" w:tplc="BCB85042" w:tentative="1">
      <w:start w:val="1"/>
      <w:numFmt w:val="bullet"/>
      <w:lvlText w:val=""/>
      <w:lvlJc w:val="left"/>
      <w:pPr>
        <w:tabs>
          <w:tab w:val="num" w:pos="5040"/>
        </w:tabs>
        <w:ind w:left="5040" w:hanging="360"/>
      </w:pPr>
      <w:rPr>
        <w:rFonts w:ascii="Wingdings" w:hAnsi="Wingdings" w:hint="default"/>
      </w:rPr>
    </w:lvl>
    <w:lvl w:ilvl="7" w:tplc="6BB0AEFE" w:tentative="1">
      <w:start w:val="1"/>
      <w:numFmt w:val="bullet"/>
      <w:lvlText w:val=""/>
      <w:lvlJc w:val="left"/>
      <w:pPr>
        <w:tabs>
          <w:tab w:val="num" w:pos="5760"/>
        </w:tabs>
        <w:ind w:left="5760" w:hanging="360"/>
      </w:pPr>
      <w:rPr>
        <w:rFonts w:ascii="Wingdings" w:hAnsi="Wingdings" w:hint="default"/>
      </w:rPr>
    </w:lvl>
    <w:lvl w:ilvl="8" w:tplc="C172EED2"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57D12E4D"/>
    <w:multiLevelType w:val="hybridMultilevel"/>
    <w:tmpl w:val="090EE1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A792931"/>
    <w:multiLevelType w:val="hybridMultilevel"/>
    <w:tmpl w:val="8FD45B96"/>
    <w:lvl w:ilvl="0" w:tplc="B6C094C4">
      <w:start w:val="2"/>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5FB3157F"/>
    <w:multiLevelType w:val="hybridMultilevel"/>
    <w:tmpl w:val="BF4AF6CC"/>
    <w:lvl w:ilvl="0" w:tplc="A2C6136C">
      <w:start w:val="1"/>
      <w:numFmt w:val="bullet"/>
      <w:lvlText w:val=""/>
      <w:lvlJc w:val="left"/>
      <w:pPr>
        <w:tabs>
          <w:tab w:val="num" w:pos="720"/>
        </w:tabs>
        <w:ind w:left="720" w:hanging="360"/>
      </w:pPr>
      <w:rPr>
        <w:rFonts w:ascii="Wingdings" w:hAnsi="Wingdings" w:hint="default"/>
      </w:rPr>
    </w:lvl>
    <w:lvl w:ilvl="1" w:tplc="8612D658" w:tentative="1">
      <w:start w:val="1"/>
      <w:numFmt w:val="bullet"/>
      <w:lvlText w:val=""/>
      <w:lvlJc w:val="left"/>
      <w:pPr>
        <w:tabs>
          <w:tab w:val="num" w:pos="1440"/>
        </w:tabs>
        <w:ind w:left="1440" w:hanging="360"/>
      </w:pPr>
      <w:rPr>
        <w:rFonts w:ascii="Wingdings" w:hAnsi="Wingdings" w:hint="default"/>
      </w:rPr>
    </w:lvl>
    <w:lvl w:ilvl="2" w:tplc="8014042C" w:tentative="1">
      <w:start w:val="1"/>
      <w:numFmt w:val="bullet"/>
      <w:lvlText w:val=""/>
      <w:lvlJc w:val="left"/>
      <w:pPr>
        <w:tabs>
          <w:tab w:val="num" w:pos="2160"/>
        </w:tabs>
        <w:ind w:left="2160" w:hanging="360"/>
      </w:pPr>
      <w:rPr>
        <w:rFonts w:ascii="Wingdings" w:hAnsi="Wingdings" w:hint="default"/>
      </w:rPr>
    </w:lvl>
    <w:lvl w:ilvl="3" w:tplc="75584E40" w:tentative="1">
      <w:start w:val="1"/>
      <w:numFmt w:val="bullet"/>
      <w:lvlText w:val=""/>
      <w:lvlJc w:val="left"/>
      <w:pPr>
        <w:tabs>
          <w:tab w:val="num" w:pos="2880"/>
        </w:tabs>
        <w:ind w:left="2880" w:hanging="360"/>
      </w:pPr>
      <w:rPr>
        <w:rFonts w:ascii="Wingdings" w:hAnsi="Wingdings" w:hint="default"/>
      </w:rPr>
    </w:lvl>
    <w:lvl w:ilvl="4" w:tplc="56186086" w:tentative="1">
      <w:start w:val="1"/>
      <w:numFmt w:val="bullet"/>
      <w:lvlText w:val=""/>
      <w:lvlJc w:val="left"/>
      <w:pPr>
        <w:tabs>
          <w:tab w:val="num" w:pos="3600"/>
        </w:tabs>
        <w:ind w:left="3600" w:hanging="360"/>
      </w:pPr>
      <w:rPr>
        <w:rFonts w:ascii="Wingdings" w:hAnsi="Wingdings" w:hint="default"/>
      </w:rPr>
    </w:lvl>
    <w:lvl w:ilvl="5" w:tplc="48B850E0" w:tentative="1">
      <w:start w:val="1"/>
      <w:numFmt w:val="bullet"/>
      <w:lvlText w:val=""/>
      <w:lvlJc w:val="left"/>
      <w:pPr>
        <w:tabs>
          <w:tab w:val="num" w:pos="4320"/>
        </w:tabs>
        <w:ind w:left="4320" w:hanging="360"/>
      </w:pPr>
      <w:rPr>
        <w:rFonts w:ascii="Wingdings" w:hAnsi="Wingdings" w:hint="default"/>
      </w:rPr>
    </w:lvl>
    <w:lvl w:ilvl="6" w:tplc="32D44698" w:tentative="1">
      <w:start w:val="1"/>
      <w:numFmt w:val="bullet"/>
      <w:lvlText w:val=""/>
      <w:lvlJc w:val="left"/>
      <w:pPr>
        <w:tabs>
          <w:tab w:val="num" w:pos="5040"/>
        </w:tabs>
        <w:ind w:left="5040" w:hanging="360"/>
      </w:pPr>
      <w:rPr>
        <w:rFonts w:ascii="Wingdings" w:hAnsi="Wingdings" w:hint="default"/>
      </w:rPr>
    </w:lvl>
    <w:lvl w:ilvl="7" w:tplc="82103C6C" w:tentative="1">
      <w:start w:val="1"/>
      <w:numFmt w:val="bullet"/>
      <w:lvlText w:val=""/>
      <w:lvlJc w:val="left"/>
      <w:pPr>
        <w:tabs>
          <w:tab w:val="num" w:pos="5760"/>
        </w:tabs>
        <w:ind w:left="5760" w:hanging="360"/>
      </w:pPr>
      <w:rPr>
        <w:rFonts w:ascii="Wingdings" w:hAnsi="Wingdings" w:hint="default"/>
      </w:rPr>
    </w:lvl>
    <w:lvl w:ilvl="8" w:tplc="8C340F90"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60B55388"/>
    <w:multiLevelType w:val="hybridMultilevel"/>
    <w:tmpl w:val="82E4E010"/>
    <w:lvl w:ilvl="0" w:tplc="0409000F">
      <w:start w:val="1"/>
      <w:numFmt w:val="decimal"/>
      <w:lvlText w:val="%1."/>
      <w:lvlJc w:val="left"/>
      <w:pPr>
        <w:ind w:left="1979" w:hanging="360"/>
      </w:pPr>
    </w:lvl>
    <w:lvl w:ilvl="1" w:tplc="04090019">
      <w:start w:val="1"/>
      <w:numFmt w:val="lowerLetter"/>
      <w:lvlText w:val="%2."/>
      <w:lvlJc w:val="left"/>
      <w:pPr>
        <w:ind w:left="2699" w:hanging="360"/>
      </w:pPr>
    </w:lvl>
    <w:lvl w:ilvl="2" w:tplc="0409001B">
      <w:start w:val="1"/>
      <w:numFmt w:val="lowerRoman"/>
      <w:lvlText w:val="%3."/>
      <w:lvlJc w:val="right"/>
      <w:pPr>
        <w:ind w:left="3419" w:hanging="180"/>
      </w:pPr>
    </w:lvl>
    <w:lvl w:ilvl="3" w:tplc="0409000F">
      <w:start w:val="1"/>
      <w:numFmt w:val="decimal"/>
      <w:lvlText w:val="%4."/>
      <w:lvlJc w:val="left"/>
      <w:pPr>
        <w:ind w:left="4139" w:hanging="360"/>
      </w:pPr>
    </w:lvl>
    <w:lvl w:ilvl="4" w:tplc="04090019">
      <w:start w:val="1"/>
      <w:numFmt w:val="lowerLetter"/>
      <w:lvlText w:val="%5."/>
      <w:lvlJc w:val="left"/>
      <w:pPr>
        <w:ind w:left="4859" w:hanging="360"/>
      </w:pPr>
    </w:lvl>
    <w:lvl w:ilvl="5" w:tplc="0409001B">
      <w:start w:val="1"/>
      <w:numFmt w:val="lowerRoman"/>
      <w:lvlText w:val="%6."/>
      <w:lvlJc w:val="right"/>
      <w:pPr>
        <w:ind w:left="5579" w:hanging="180"/>
      </w:pPr>
    </w:lvl>
    <w:lvl w:ilvl="6" w:tplc="0409000F">
      <w:start w:val="1"/>
      <w:numFmt w:val="decimal"/>
      <w:lvlText w:val="%7."/>
      <w:lvlJc w:val="left"/>
      <w:pPr>
        <w:ind w:left="6299" w:hanging="360"/>
      </w:pPr>
    </w:lvl>
    <w:lvl w:ilvl="7" w:tplc="04090019">
      <w:start w:val="1"/>
      <w:numFmt w:val="lowerLetter"/>
      <w:lvlText w:val="%8."/>
      <w:lvlJc w:val="left"/>
      <w:pPr>
        <w:ind w:left="7019" w:hanging="360"/>
      </w:pPr>
    </w:lvl>
    <w:lvl w:ilvl="8" w:tplc="0409001B">
      <w:start w:val="1"/>
      <w:numFmt w:val="lowerRoman"/>
      <w:lvlText w:val="%9."/>
      <w:lvlJc w:val="right"/>
      <w:pPr>
        <w:ind w:left="7739" w:hanging="180"/>
      </w:pPr>
    </w:lvl>
  </w:abstractNum>
  <w:abstractNum w:abstractNumId="28"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start w:val="1"/>
      <w:numFmt w:val="bullet"/>
      <w:lvlText w:val="o"/>
      <w:lvlJc w:val="left"/>
      <w:pPr>
        <w:tabs>
          <w:tab w:val="num" w:pos="1080"/>
        </w:tabs>
        <w:ind w:left="1080" w:hanging="360"/>
      </w:pPr>
      <w:rPr>
        <w:rFonts w:ascii="Courier New" w:hAnsi="Courier New" w:cs="Courier New" w:hint="default"/>
      </w:rPr>
    </w:lvl>
    <w:lvl w:ilvl="2" w:tplc="08090005">
      <w:start w:val="1"/>
      <w:numFmt w:val="bullet"/>
      <w:lvlText w:val=""/>
      <w:lvlJc w:val="left"/>
      <w:pPr>
        <w:tabs>
          <w:tab w:val="num" w:pos="1800"/>
        </w:tabs>
        <w:ind w:left="1800" w:hanging="360"/>
      </w:pPr>
      <w:rPr>
        <w:rFonts w:ascii="Wingdings" w:hAnsi="Wingdings" w:hint="default"/>
      </w:rPr>
    </w:lvl>
    <w:lvl w:ilvl="3" w:tplc="08090001">
      <w:start w:val="1"/>
      <w:numFmt w:val="bullet"/>
      <w:lvlText w:val=""/>
      <w:lvlJc w:val="left"/>
      <w:pPr>
        <w:tabs>
          <w:tab w:val="num" w:pos="2520"/>
        </w:tabs>
        <w:ind w:left="2520" w:hanging="360"/>
      </w:pPr>
      <w:rPr>
        <w:rFonts w:ascii="Symbol" w:hAnsi="Symbol" w:hint="default"/>
      </w:rPr>
    </w:lvl>
    <w:lvl w:ilvl="4" w:tplc="08090003">
      <w:start w:val="1"/>
      <w:numFmt w:val="bullet"/>
      <w:lvlText w:val="o"/>
      <w:lvlJc w:val="left"/>
      <w:pPr>
        <w:tabs>
          <w:tab w:val="num" w:pos="3240"/>
        </w:tabs>
        <w:ind w:left="3240" w:hanging="360"/>
      </w:pPr>
      <w:rPr>
        <w:rFonts w:ascii="Courier New" w:hAnsi="Courier New" w:cs="Courier New" w:hint="default"/>
      </w:rPr>
    </w:lvl>
    <w:lvl w:ilvl="5" w:tplc="08090005">
      <w:start w:val="1"/>
      <w:numFmt w:val="bullet"/>
      <w:lvlText w:val=""/>
      <w:lvlJc w:val="left"/>
      <w:pPr>
        <w:tabs>
          <w:tab w:val="num" w:pos="3960"/>
        </w:tabs>
        <w:ind w:left="3960" w:hanging="360"/>
      </w:pPr>
      <w:rPr>
        <w:rFonts w:ascii="Wingdings" w:hAnsi="Wingdings" w:hint="default"/>
      </w:rPr>
    </w:lvl>
    <w:lvl w:ilvl="6" w:tplc="08090001">
      <w:start w:val="1"/>
      <w:numFmt w:val="bullet"/>
      <w:lvlText w:val=""/>
      <w:lvlJc w:val="left"/>
      <w:pPr>
        <w:tabs>
          <w:tab w:val="num" w:pos="4680"/>
        </w:tabs>
        <w:ind w:left="4680" w:hanging="360"/>
      </w:pPr>
      <w:rPr>
        <w:rFonts w:ascii="Symbol" w:hAnsi="Symbol" w:hint="default"/>
      </w:rPr>
    </w:lvl>
    <w:lvl w:ilvl="7" w:tplc="08090003">
      <w:start w:val="1"/>
      <w:numFmt w:val="bullet"/>
      <w:lvlText w:val="o"/>
      <w:lvlJc w:val="left"/>
      <w:pPr>
        <w:tabs>
          <w:tab w:val="num" w:pos="5400"/>
        </w:tabs>
        <w:ind w:left="5400" w:hanging="360"/>
      </w:pPr>
      <w:rPr>
        <w:rFonts w:ascii="Courier New" w:hAnsi="Courier New" w:cs="Courier New" w:hint="default"/>
      </w:rPr>
    </w:lvl>
    <w:lvl w:ilvl="8" w:tplc="08090005">
      <w:start w:val="1"/>
      <w:numFmt w:val="bullet"/>
      <w:lvlText w:val=""/>
      <w:lvlJc w:val="left"/>
      <w:pPr>
        <w:tabs>
          <w:tab w:val="num" w:pos="6120"/>
        </w:tabs>
        <w:ind w:left="6120" w:hanging="360"/>
      </w:pPr>
      <w:rPr>
        <w:rFonts w:ascii="Wingdings" w:hAnsi="Wingdings" w:hint="default"/>
      </w:rPr>
    </w:lvl>
  </w:abstractNum>
  <w:abstractNum w:abstractNumId="29" w15:restartNumberingAfterBreak="0">
    <w:nsid w:val="6B6A137C"/>
    <w:multiLevelType w:val="hybridMultilevel"/>
    <w:tmpl w:val="E80A60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CBE0A06"/>
    <w:multiLevelType w:val="hybridMultilevel"/>
    <w:tmpl w:val="6D84F496"/>
    <w:lvl w:ilvl="0" w:tplc="DB781426">
      <w:start w:val="1"/>
      <w:numFmt w:val="bullet"/>
      <w:lvlText w:val=""/>
      <w:lvlJc w:val="left"/>
      <w:pPr>
        <w:tabs>
          <w:tab w:val="num" w:pos="720"/>
        </w:tabs>
        <w:ind w:left="720" w:hanging="360"/>
      </w:pPr>
      <w:rPr>
        <w:rFonts w:ascii="Wingdings" w:hAnsi="Wingdings" w:hint="default"/>
      </w:rPr>
    </w:lvl>
    <w:lvl w:ilvl="1" w:tplc="4ACCD72E" w:tentative="1">
      <w:start w:val="1"/>
      <w:numFmt w:val="bullet"/>
      <w:lvlText w:val=""/>
      <w:lvlJc w:val="left"/>
      <w:pPr>
        <w:tabs>
          <w:tab w:val="num" w:pos="1440"/>
        </w:tabs>
        <w:ind w:left="1440" w:hanging="360"/>
      </w:pPr>
      <w:rPr>
        <w:rFonts w:ascii="Wingdings" w:hAnsi="Wingdings" w:hint="default"/>
      </w:rPr>
    </w:lvl>
    <w:lvl w:ilvl="2" w:tplc="96E8E980" w:tentative="1">
      <w:start w:val="1"/>
      <w:numFmt w:val="bullet"/>
      <w:lvlText w:val=""/>
      <w:lvlJc w:val="left"/>
      <w:pPr>
        <w:tabs>
          <w:tab w:val="num" w:pos="2160"/>
        </w:tabs>
        <w:ind w:left="2160" w:hanging="360"/>
      </w:pPr>
      <w:rPr>
        <w:rFonts w:ascii="Wingdings" w:hAnsi="Wingdings" w:hint="default"/>
      </w:rPr>
    </w:lvl>
    <w:lvl w:ilvl="3" w:tplc="74E61F5E" w:tentative="1">
      <w:start w:val="1"/>
      <w:numFmt w:val="bullet"/>
      <w:lvlText w:val=""/>
      <w:lvlJc w:val="left"/>
      <w:pPr>
        <w:tabs>
          <w:tab w:val="num" w:pos="2880"/>
        </w:tabs>
        <w:ind w:left="2880" w:hanging="360"/>
      </w:pPr>
      <w:rPr>
        <w:rFonts w:ascii="Wingdings" w:hAnsi="Wingdings" w:hint="default"/>
      </w:rPr>
    </w:lvl>
    <w:lvl w:ilvl="4" w:tplc="9C560604" w:tentative="1">
      <w:start w:val="1"/>
      <w:numFmt w:val="bullet"/>
      <w:lvlText w:val=""/>
      <w:lvlJc w:val="left"/>
      <w:pPr>
        <w:tabs>
          <w:tab w:val="num" w:pos="3600"/>
        </w:tabs>
        <w:ind w:left="3600" w:hanging="360"/>
      </w:pPr>
      <w:rPr>
        <w:rFonts w:ascii="Wingdings" w:hAnsi="Wingdings" w:hint="default"/>
      </w:rPr>
    </w:lvl>
    <w:lvl w:ilvl="5" w:tplc="3664E70E" w:tentative="1">
      <w:start w:val="1"/>
      <w:numFmt w:val="bullet"/>
      <w:lvlText w:val=""/>
      <w:lvlJc w:val="left"/>
      <w:pPr>
        <w:tabs>
          <w:tab w:val="num" w:pos="4320"/>
        </w:tabs>
        <w:ind w:left="4320" w:hanging="360"/>
      </w:pPr>
      <w:rPr>
        <w:rFonts w:ascii="Wingdings" w:hAnsi="Wingdings" w:hint="default"/>
      </w:rPr>
    </w:lvl>
    <w:lvl w:ilvl="6" w:tplc="C9184750" w:tentative="1">
      <w:start w:val="1"/>
      <w:numFmt w:val="bullet"/>
      <w:lvlText w:val=""/>
      <w:lvlJc w:val="left"/>
      <w:pPr>
        <w:tabs>
          <w:tab w:val="num" w:pos="5040"/>
        </w:tabs>
        <w:ind w:left="5040" w:hanging="360"/>
      </w:pPr>
      <w:rPr>
        <w:rFonts w:ascii="Wingdings" w:hAnsi="Wingdings" w:hint="default"/>
      </w:rPr>
    </w:lvl>
    <w:lvl w:ilvl="7" w:tplc="400A41D8" w:tentative="1">
      <w:start w:val="1"/>
      <w:numFmt w:val="bullet"/>
      <w:lvlText w:val=""/>
      <w:lvlJc w:val="left"/>
      <w:pPr>
        <w:tabs>
          <w:tab w:val="num" w:pos="5760"/>
        </w:tabs>
        <w:ind w:left="5760" w:hanging="360"/>
      </w:pPr>
      <w:rPr>
        <w:rFonts w:ascii="Wingdings" w:hAnsi="Wingdings" w:hint="default"/>
      </w:rPr>
    </w:lvl>
    <w:lvl w:ilvl="8" w:tplc="8C563C46"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start w:val="1"/>
      <w:numFmt w:val="bullet"/>
      <w:lvlText w:val="o"/>
      <w:lvlJc w:val="left"/>
      <w:pPr>
        <w:tabs>
          <w:tab w:val="num" w:pos="-2608"/>
        </w:tabs>
        <w:ind w:left="-2608" w:hanging="360"/>
      </w:pPr>
      <w:rPr>
        <w:rFonts w:ascii="Courier New" w:hAnsi="Courier New" w:cs="Courier New" w:hint="default"/>
      </w:rPr>
    </w:lvl>
    <w:lvl w:ilvl="5" w:tplc="04090005">
      <w:start w:val="1"/>
      <w:numFmt w:val="bullet"/>
      <w:lvlText w:val=""/>
      <w:lvlJc w:val="left"/>
      <w:pPr>
        <w:tabs>
          <w:tab w:val="num" w:pos="-1888"/>
        </w:tabs>
        <w:ind w:left="-1888" w:hanging="360"/>
      </w:pPr>
      <w:rPr>
        <w:rFonts w:ascii="Wingdings" w:hAnsi="Wingdings" w:hint="default"/>
      </w:rPr>
    </w:lvl>
    <w:lvl w:ilvl="6" w:tplc="04090001">
      <w:start w:val="1"/>
      <w:numFmt w:val="bullet"/>
      <w:lvlText w:val=""/>
      <w:lvlJc w:val="left"/>
      <w:pPr>
        <w:tabs>
          <w:tab w:val="num" w:pos="-1168"/>
        </w:tabs>
        <w:ind w:left="-1168" w:hanging="360"/>
      </w:pPr>
      <w:rPr>
        <w:rFonts w:ascii="Symbol" w:hAnsi="Symbol" w:hint="default"/>
      </w:rPr>
    </w:lvl>
    <w:lvl w:ilvl="7" w:tplc="04090003">
      <w:start w:val="1"/>
      <w:numFmt w:val="bullet"/>
      <w:lvlText w:val="o"/>
      <w:lvlJc w:val="left"/>
      <w:pPr>
        <w:tabs>
          <w:tab w:val="num" w:pos="-448"/>
        </w:tabs>
        <w:ind w:left="-448" w:hanging="360"/>
      </w:pPr>
      <w:rPr>
        <w:rFonts w:ascii="Courier New" w:hAnsi="Courier New" w:cs="Courier New" w:hint="default"/>
      </w:rPr>
    </w:lvl>
    <w:lvl w:ilvl="8" w:tplc="04090005">
      <w:start w:val="1"/>
      <w:numFmt w:val="bullet"/>
      <w:lvlText w:val=""/>
      <w:lvlJc w:val="left"/>
      <w:pPr>
        <w:tabs>
          <w:tab w:val="num" w:pos="272"/>
        </w:tabs>
        <w:ind w:left="272" w:hanging="360"/>
      </w:pPr>
      <w:rPr>
        <w:rFonts w:ascii="Wingdings" w:hAnsi="Wingdings" w:hint="default"/>
      </w:rPr>
    </w:lvl>
  </w:abstractNum>
  <w:abstractNum w:abstractNumId="32"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4"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D2E33F2"/>
    <w:multiLevelType w:val="hybridMultilevel"/>
    <w:tmpl w:val="1E1A13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10"/>
  </w:num>
  <w:num w:numId="3">
    <w:abstractNumId w:val="23"/>
  </w:num>
  <w:num w:numId="4">
    <w:abstractNumId w:val="33"/>
  </w:num>
  <w:num w:numId="5">
    <w:abstractNumId w:val="34"/>
  </w:num>
  <w:num w:numId="6">
    <w:abstractNumId w:val="32"/>
  </w:num>
  <w:num w:numId="7">
    <w:abstractNumId w:val="35"/>
  </w:num>
  <w:num w:numId="8">
    <w:abstractNumId w:val="12"/>
  </w:num>
  <w:num w:numId="9">
    <w:abstractNumId w:val="18"/>
  </w:num>
  <w:num w:numId="10">
    <w:abstractNumId w:val="17"/>
  </w:num>
  <w:num w:numId="11">
    <w:abstractNumId w:val="4"/>
  </w:num>
  <w:num w:numId="12">
    <w:abstractNumId w:val="14"/>
  </w:num>
  <w:num w:numId="13">
    <w:abstractNumId w:val="1"/>
  </w:num>
  <w:num w:numId="14">
    <w:abstractNumId w:val="25"/>
  </w:num>
  <w:num w:numId="15">
    <w:abstractNumId w:val="15"/>
  </w:num>
  <w:num w:numId="16">
    <w:abstractNumId w:val="9"/>
  </w:num>
  <w:num w:numId="17">
    <w:abstractNumId w:val="2"/>
  </w:num>
  <w:num w:numId="18">
    <w:abstractNumId w:val="29"/>
  </w:num>
  <w:num w:numId="19">
    <w:abstractNumId w:val="19"/>
  </w:num>
  <w:num w:numId="20">
    <w:abstractNumId w:val="20"/>
  </w:num>
  <w:num w:numId="21">
    <w:abstractNumId w:val="16"/>
  </w:num>
  <w:num w:numId="22">
    <w:abstractNumId w:val="8"/>
  </w:num>
  <w:num w:numId="23">
    <w:abstractNumId w:val="6"/>
  </w:num>
  <w:num w:numId="24">
    <w:abstractNumId w:val="0"/>
  </w:num>
  <w:num w:numId="25">
    <w:abstractNumId w:val="0"/>
  </w:num>
  <w:num w:numId="26">
    <w:abstractNumId w:val="24"/>
  </w:num>
  <w:num w:numId="27">
    <w:abstractNumId w:val="13"/>
  </w:num>
  <w:num w:numId="28">
    <w:abstractNumId w:val="26"/>
  </w:num>
  <w:num w:numId="29">
    <w:abstractNumId w:val="30"/>
  </w:num>
  <w:num w:numId="3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1"/>
  </w:num>
  <w:num w:numId="32">
    <w:abstractNumId w:val="27"/>
  </w:num>
  <w:num w:numId="33">
    <w:abstractNumId w:val="3"/>
  </w:num>
  <w:num w:numId="3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2"/>
  </w:num>
  <w:num w:numId="36">
    <w:abstractNumId w:val="33"/>
  </w:num>
  <w:num w:numId="37">
    <w:abstractNumId w:val="21"/>
  </w:num>
  <w:num w:numId="38">
    <w:abstractNumId w:val="33"/>
  </w:num>
  <w:num w:numId="39">
    <w:abstractNumId w:val="33"/>
  </w:num>
  <w:num w:numId="40">
    <w:abstractNumId w:val="5"/>
  </w:num>
  <w:num w:numId="41">
    <w:abstractNumId w:val="28"/>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8"/>
  <w:embedSystemFonts/>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0289"/>
    <w:rsid w:val="00000291"/>
    <w:rsid w:val="000005C4"/>
    <w:rsid w:val="00000E13"/>
    <w:rsid w:val="000011FF"/>
    <w:rsid w:val="00001421"/>
    <w:rsid w:val="00001891"/>
    <w:rsid w:val="00001C76"/>
    <w:rsid w:val="000020C0"/>
    <w:rsid w:val="00002A92"/>
    <w:rsid w:val="000033A8"/>
    <w:rsid w:val="000038C6"/>
    <w:rsid w:val="00004076"/>
    <w:rsid w:val="00004EC5"/>
    <w:rsid w:val="000050E5"/>
    <w:rsid w:val="00005173"/>
    <w:rsid w:val="00005509"/>
    <w:rsid w:val="00005774"/>
    <w:rsid w:val="00005951"/>
    <w:rsid w:val="00005F99"/>
    <w:rsid w:val="0000632C"/>
    <w:rsid w:val="000065C3"/>
    <w:rsid w:val="0000738F"/>
    <w:rsid w:val="00007907"/>
    <w:rsid w:val="000108C2"/>
    <w:rsid w:val="00010910"/>
    <w:rsid w:val="00010921"/>
    <w:rsid w:val="00010C31"/>
    <w:rsid w:val="00011005"/>
    <w:rsid w:val="000116A8"/>
    <w:rsid w:val="0001184E"/>
    <w:rsid w:val="00011A53"/>
    <w:rsid w:val="00011D8D"/>
    <w:rsid w:val="00011FB1"/>
    <w:rsid w:val="00012357"/>
    <w:rsid w:val="00012445"/>
    <w:rsid w:val="00012CC8"/>
    <w:rsid w:val="00012D3C"/>
    <w:rsid w:val="00012ECC"/>
    <w:rsid w:val="0001320B"/>
    <w:rsid w:val="0001325F"/>
    <w:rsid w:val="0001359C"/>
    <w:rsid w:val="000137E2"/>
    <w:rsid w:val="0001401B"/>
    <w:rsid w:val="0001676E"/>
    <w:rsid w:val="000167DF"/>
    <w:rsid w:val="0001695D"/>
    <w:rsid w:val="000172F4"/>
    <w:rsid w:val="000205AD"/>
    <w:rsid w:val="000210FF"/>
    <w:rsid w:val="000214D8"/>
    <w:rsid w:val="0002165E"/>
    <w:rsid w:val="00021CA4"/>
    <w:rsid w:val="00022194"/>
    <w:rsid w:val="0002226C"/>
    <w:rsid w:val="000224F8"/>
    <w:rsid w:val="00022677"/>
    <w:rsid w:val="00022C4C"/>
    <w:rsid w:val="00022E33"/>
    <w:rsid w:val="00023112"/>
    <w:rsid w:val="00023115"/>
    <w:rsid w:val="0002404B"/>
    <w:rsid w:val="0002409B"/>
    <w:rsid w:val="00024227"/>
    <w:rsid w:val="000247A9"/>
    <w:rsid w:val="00025609"/>
    <w:rsid w:val="00025DDA"/>
    <w:rsid w:val="000267B1"/>
    <w:rsid w:val="00026B8A"/>
    <w:rsid w:val="000273A3"/>
    <w:rsid w:val="00027490"/>
    <w:rsid w:val="00027A22"/>
    <w:rsid w:val="00030341"/>
    <w:rsid w:val="00030B6F"/>
    <w:rsid w:val="00030EA8"/>
    <w:rsid w:val="00031BA0"/>
    <w:rsid w:val="00031EF0"/>
    <w:rsid w:val="000321A8"/>
    <w:rsid w:val="000322A1"/>
    <w:rsid w:val="0003271D"/>
    <w:rsid w:val="00032854"/>
    <w:rsid w:val="000333D8"/>
    <w:rsid w:val="000337AE"/>
    <w:rsid w:val="0003556C"/>
    <w:rsid w:val="000359C4"/>
    <w:rsid w:val="00036428"/>
    <w:rsid w:val="00036C94"/>
    <w:rsid w:val="000375ED"/>
    <w:rsid w:val="0004059D"/>
    <w:rsid w:val="00040D18"/>
    <w:rsid w:val="00041416"/>
    <w:rsid w:val="0004152C"/>
    <w:rsid w:val="00041810"/>
    <w:rsid w:val="000422C9"/>
    <w:rsid w:val="000422FF"/>
    <w:rsid w:val="0004290C"/>
    <w:rsid w:val="00042DEB"/>
    <w:rsid w:val="00043611"/>
    <w:rsid w:val="00043878"/>
    <w:rsid w:val="00043C0C"/>
    <w:rsid w:val="00043F06"/>
    <w:rsid w:val="00044D86"/>
    <w:rsid w:val="00045082"/>
    <w:rsid w:val="00045210"/>
    <w:rsid w:val="00046AB8"/>
    <w:rsid w:val="00046D61"/>
    <w:rsid w:val="00046EDE"/>
    <w:rsid w:val="00046F73"/>
    <w:rsid w:val="00047204"/>
    <w:rsid w:val="00047D95"/>
    <w:rsid w:val="0005019A"/>
    <w:rsid w:val="00050412"/>
    <w:rsid w:val="00051AFF"/>
    <w:rsid w:val="00052776"/>
    <w:rsid w:val="00052FB5"/>
    <w:rsid w:val="000530DC"/>
    <w:rsid w:val="00053132"/>
    <w:rsid w:val="0005327E"/>
    <w:rsid w:val="00053633"/>
    <w:rsid w:val="00053930"/>
    <w:rsid w:val="000541F0"/>
    <w:rsid w:val="00054303"/>
    <w:rsid w:val="000543C0"/>
    <w:rsid w:val="00054AE1"/>
    <w:rsid w:val="000551A1"/>
    <w:rsid w:val="00055549"/>
    <w:rsid w:val="00055CF1"/>
    <w:rsid w:val="00055EC9"/>
    <w:rsid w:val="00056928"/>
    <w:rsid w:val="00056B06"/>
    <w:rsid w:val="00056B8B"/>
    <w:rsid w:val="00057250"/>
    <w:rsid w:val="00057853"/>
    <w:rsid w:val="00057885"/>
    <w:rsid w:val="00057B7F"/>
    <w:rsid w:val="00057CB5"/>
    <w:rsid w:val="00060151"/>
    <w:rsid w:val="00060189"/>
    <w:rsid w:val="00060648"/>
    <w:rsid w:val="00060907"/>
    <w:rsid w:val="00060AE7"/>
    <w:rsid w:val="0006206B"/>
    <w:rsid w:val="000620CD"/>
    <w:rsid w:val="000621DB"/>
    <w:rsid w:val="0006267E"/>
    <w:rsid w:val="00062716"/>
    <w:rsid w:val="000627C6"/>
    <w:rsid w:val="00062907"/>
    <w:rsid w:val="000629B1"/>
    <w:rsid w:val="00063AB0"/>
    <w:rsid w:val="00063AC6"/>
    <w:rsid w:val="00063C03"/>
    <w:rsid w:val="00063DBB"/>
    <w:rsid w:val="00063F1D"/>
    <w:rsid w:val="00065630"/>
    <w:rsid w:val="00065C00"/>
    <w:rsid w:val="0006699D"/>
    <w:rsid w:val="000669B7"/>
    <w:rsid w:val="000673BF"/>
    <w:rsid w:val="00070B29"/>
    <w:rsid w:val="0007119C"/>
    <w:rsid w:val="00071573"/>
    <w:rsid w:val="00071F1E"/>
    <w:rsid w:val="00072086"/>
    <w:rsid w:val="000720DC"/>
    <w:rsid w:val="00072453"/>
    <w:rsid w:val="00072518"/>
    <w:rsid w:val="0007275B"/>
    <w:rsid w:val="00072C1F"/>
    <w:rsid w:val="00073C42"/>
    <w:rsid w:val="00073E25"/>
    <w:rsid w:val="00074912"/>
    <w:rsid w:val="000755B5"/>
    <w:rsid w:val="0007650C"/>
    <w:rsid w:val="00076C44"/>
    <w:rsid w:val="00076FF5"/>
    <w:rsid w:val="000773AA"/>
    <w:rsid w:val="000775AB"/>
    <w:rsid w:val="0007780C"/>
    <w:rsid w:val="00080821"/>
    <w:rsid w:val="00080AAE"/>
    <w:rsid w:val="0008214E"/>
    <w:rsid w:val="0008225F"/>
    <w:rsid w:val="00082FB4"/>
    <w:rsid w:val="00083046"/>
    <w:rsid w:val="00083457"/>
    <w:rsid w:val="000839BB"/>
    <w:rsid w:val="00083DE3"/>
    <w:rsid w:val="00084826"/>
    <w:rsid w:val="00084C33"/>
    <w:rsid w:val="00084F49"/>
    <w:rsid w:val="00085823"/>
    <w:rsid w:val="00085A51"/>
    <w:rsid w:val="00086058"/>
    <w:rsid w:val="000862ED"/>
    <w:rsid w:val="00086364"/>
    <w:rsid w:val="000868E1"/>
    <w:rsid w:val="000869DF"/>
    <w:rsid w:val="00086A31"/>
    <w:rsid w:val="00087627"/>
    <w:rsid w:val="00087EEE"/>
    <w:rsid w:val="00087F06"/>
    <w:rsid w:val="000902E8"/>
    <w:rsid w:val="00090609"/>
    <w:rsid w:val="00090A57"/>
    <w:rsid w:val="00091117"/>
    <w:rsid w:val="00091C52"/>
    <w:rsid w:val="00092123"/>
    <w:rsid w:val="00092289"/>
    <w:rsid w:val="000923E2"/>
    <w:rsid w:val="00093461"/>
    <w:rsid w:val="000934B6"/>
    <w:rsid w:val="00093E45"/>
    <w:rsid w:val="0009442A"/>
    <w:rsid w:val="000948FB"/>
    <w:rsid w:val="00094B22"/>
    <w:rsid w:val="00095253"/>
    <w:rsid w:val="00095991"/>
    <w:rsid w:val="0009739B"/>
    <w:rsid w:val="000975D5"/>
    <w:rsid w:val="0009779A"/>
    <w:rsid w:val="000979D7"/>
    <w:rsid w:val="00097AF5"/>
    <w:rsid w:val="00097B99"/>
    <w:rsid w:val="00097F52"/>
    <w:rsid w:val="000A082F"/>
    <w:rsid w:val="000A0DF3"/>
    <w:rsid w:val="000A0FAC"/>
    <w:rsid w:val="000A19CC"/>
    <w:rsid w:val="000A1C12"/>
    <w:rsid w:val="000A1D31"/>
    <w:rsid w:val="000A26F4"/>
    <w:rsid w:val="000A2D74"/>
    <w:rsid w:val="000A3940"/>
    <w:rsid w:val="000A4785"/>
    <w:rsid w:val="000A4899"/>
    <w:rsid w:val="000A4EF8"/>
    <w:rsid w:val="000A5315"/>
    <w:rsid w:val="000A53BA"/>
    <w:rsid w:val="000A584D"/>
    <w:rsid w:val="000A591F"/>
    <w:rsid w:val="000A59AD"/>
    <w:rsid w:val="000A6336"/>
    <w:rsid w:val="000A6C4B"/>
    <w:rsid w:val="000A77A6"/>
    <w:rsid w:val="000B0515"/>
    <w:rsid w:val="000B0B99"/>
    <w:rsid w:val="000B1FCD"/>
    <w:rsid w:val="000B25B1"/>
    <w:rsid w:val="000B264D"/>
    <w:rsid w:val="000B2B68"/>
    <w:rsid w:val="000B3275"/>
    <w:rsid w:val="000B32FD"/>
    <w:rsid w:val="000B3369"/>
    <w:rsid w:val="000B3C4F"/>
    <w:rsid w:val="000B3EF9"/>
    <w:rsid w:val="000B499B"/>
    <w:rsid w:val="000B4FD7"/>
    <w:rsid w:val="000B56DE"/>
    <w:rsid w:val="000B5E1A"/>
    <w:rsid w:val="000B748B"/>
    <w:rsid w:val="000C06FF"/>
    <w:rsid w:val="000C074E"/>
    <w:rsid w:val="000C07C0"/>
    <w:rsid w:val="000C0B9D"/>
    <w:rsid w:val="000C0F99"/>
    <w:rsid w:val="000C14C1"/>
    <w:rsid w:val="000C2DAC"/>
    <w:rsid w:val="000C3A4B"/>
    <w:rsid w:val="000C3BE1"/>
    <w:rsid w:val="000C521E"/>
    <w:rsid w:val="000C56CE"/>
    <w:rsid w:val="000C5CF8"/>
    <w:rsid w:val="000C5E88"/>
    <w:rsid w:val="000C6075"/>
    <w:rsid w:val="000C650F"/>
    <w:rsid w:val="000C6582"/>
    <w:rsid w:val="000C6A38"/>
    <w:rsid w:val="000C6B7A"/>
    <w:rsid w:val="000C6B91"/>
    <w:rsid w:val="000C7BF1"/>
    <w:rsid w:val="000C7D54"/>
    <w:rsid w:val="000D0010"/>
    <w:rsid w:val="000D00DD"/>
    <w:rsid w:val="000D0AE1"/>
    <w:rsid w:val="000D1026"/>
    <w:rsid w:val="000D1145"/>
    <w:rsid w:val="000D140A"/>
    <w:rsid w:val="000D19F4"/>
    <w:rsid w:val="000D1CB9"/>
    <w:rsid w:val="000D1F29"/>
    <w:rsid w:val="000D25AC"/>
    <w:rsid w:val="000D2F5D"/>
    <w:rsid w:val="000D32B8"/>
    <w:rsid w:val="000D375B"/>
    <w:rsid w:val="000D435D"/>
    <w:rsid w:val="000D4680"/>
    <w:rsid w:val="000D4806"/>
    <w:rsid w:val="000D4B54"/>
    <w:rsid w:val="000D5200"/>
    <w:rsid w:val="000D60F0"/>
    <w:rsid w:val="000D6721"/>
    <w:rsid w:val="000D7548"/>
    <w:rsid w:val="000D758A"/>
    <w:rsid w:val="000D7696"/>
    <w:rsid w:val="000D77B5"/>
    <w:rsid w:val="000D7BBA"/>
    <w:rsid w:val="000E1067"/>
    <w:rsid w:val="000E1471"/>
    <w:rsid w:val="000E1AF3"/>
    <w:rsid w:val="000E2201"/>
    <w:rsid w:val="000E2D48"/>
    <w:rsid w:val="000E34D6"/>
    <w:rsid w:val="000E4098"/>
    <w:rsid w:val="000E48A4"/>
    <w:rsid w:val="000E4A42"/>
    <w:rsid w:val="000E512F"/>
    <w:rsid w:val="000E608C"/>
    <w:rsid w:val="000E6539"/>
    <w:rsid w:val="000E6D53"/>
    <w:rsid w:val="000E7166"/>
    <w:rsid w:val="000E7213"/>
    <w:rsid w:val="000E7631"/>
    <w:rsid w:val="000E7E06"/>
    <w:rsid w:val="000E7E9E"/>
    <w:rsid w:val="000F021D"/>
    <w:rsid w:val="000F0774"/>
    <w:rsid w:val="000F07D8"/>
    <w:rsid w:val="000F0D83"/>
    <w:rsid w:val="000F10AA"/>
    <w:rsid w:val="000F1F49"/>
    <w:rsid w:val="000F28A5"/>
    <w:rsid w:val="000F2916"/>
    <w:rsid w:val="000F3287"/>
    <w:rsid w:val="000F3359"/>
    <w:rsid w:val="000F34A2"/>
    <w:rsid w:val="000F3AB3"/>
    <w:rsid w:val="000F41DF"/>
    <w:rsid w:val="000F433B"/>
    <w:rsid w:val="000F5D7C"/>
    <w:rsid w:val="000F60C9"/>
    <w:rsid w:val="000F6727"/>
    <w:rsid w:val="000F7193"/>
    <w:rsid w:val="000F729B"/>
    <w:rsid w:val="000F762B"/>
    <w:rsid w:val="000F7A66"/>
    <w:rsid w:val="001000F0"/>
    <w:rsid w:val="00100331"/>
    <w:rsid w:val="00100446"/>
    <w:rsid w:val="00100CCE"/>
    <w:rsid w:val="00100D26"/>
    <w:rsid w:val="0010112F"/>
    <w:rsid w:val="001015E9"/>
    <w:rsid w:val="00101AC6"/>
    <w:rsid w:val="00101FE9"/>
    <w:rsid w:val="00102219"/>
    <w:rsid w:val="00102452"/>
    <w:rsid w:val="00102506"/>
    <w:rsid w:val="00102ED5"/>
    <w:rsid w:val="00103151"/>
    <w:rsid w:val="001032CE"/>
    <w:rsid w:val="001038BF"/>
    <w:rsid w:val="00103FB1"/>
    <w:rsid w:val="00104440"/>
    <w:rsid w:val="00104BD6"/>
    <w:rsid w:val="00104D23"/>
    <w:rsid w:val="00105479"/>
    <w:rsid w:val="001059D9"/>
    <w:rsid w:val="00105B21"/>
    <w:rsid w:val="00106008"/>
    <w:rsid w:val="00106085"/>
    <w:rsid w:val="001067FF"/>
    <w:rsid w:val="00106E00"/>
    <w:rsid w:val="00106F9A"/>
    <w:rsid w:val="00107218"/>
    <w:rsid w:val="00107C3A"/>
    <w:rsid w:val="00107E3D"/>
    <w:rsid w:val="00110EE9"/>
    <w:rsid w:val="001111C4"/>
    <w:rsid w:val="00111454"/>
    <w:rsid w:val="001114D2"/>
    <w:rsid w:val="001119CC"/>
    <w:rsid w:val="00111E9F"/>
    <w:rsid w:val="00112A63"/>
    <w:rsid w:val="00112A78"/>
    <w:rsid w:val="00113AB0"/>
    <w:rsid w:val="00113D2C"/>
    <w:rsid w:val="00114203"/>
    <w:rsid w:val="00114A88"/>
    <w:rsid w:val="00114D6F"/>
    <w:rsid w:val="00114EB4"/>
    <w:rsid w:val="00114EDB"/>
    <w:rsid w:val="00114F39"/>
    <w:rsid w:val="00115279"/>
    <w:rsid w:val="001155B8"/>
    <w:rsid w:val="00115AB2"/>
    <w:rsid w:val="00115BE4"/>
    <w:rsid w:val="001172A5"/>
    <w:rsid w:val="0011739B"/>
    <w:rsid w:val="00117972"/>
    <w:rsid w:val="00117A16"/>
    <w:rsid w:val="00117B15"/>
    <w:rsid w:val="00120B93"/>
    <w:rsid w:val="00121508"/>
    <w:rsid w:val="0012156A"/>
    <w:rsid w:val="001219C2"/>
    <w:rsid w:val="00121AC2"/>
    <w:rsid w:val="00121C7F"/>
    <w:rsid w:val="00122A53"/>
    <w:rsid w:val="00122E2E"/>
    <w:rsid w:val="00122EAC"/>
    <w:rsid w:val="00122EBC"/>
    <w:rsid w:val="0012303A"/>
    <w:rsid w:val="00123B51"/>
    <w:rsid w:val="00123D3C"/>
    <w:rsid w:val="00124404"/>
    <w:rsid w:val="00125748"/>
    <w:rsid w:val="00125A9A"/>
    <w:rsid w:val="001279C4"/>
    <w:rsid w:val="00127AD3"/>
    <w:rsid w:val="0013023F"/>
    <w:rsid w:val="00130310"/>
    <w:rsid w:val="00130413"/>
    <w:rsid w:val="0013041F"/>
    <w:rsid w:val="00130A5C"/>
    <w:rsid w:val="00131748"/>
    <w:rsid w:val="00131B0C"/>
    <w:rsid w:val="00131FC9"/>
    <w:rsid w:val="00132CCB"/>
    <w:rsid w:val="00133026"/>
    <w:rsid w:val="00133527"/>
    <w:rsid w:val="00133613"/>
    <w:rsid w:val="00133ADD"/>
    <w:rsid w:val="00133D37"/>
    <w:rsid w:val="00134418"/>
    <w:rsid w:val="00135071"/>
    <w:rsid w:val="0013516A"/>
    <w:rsid w:val="00135364"/>
    <w:rsid w:val="001358FE"/>
    <w:rsid w:val="00135EB0"/>
    <w:rsid w:val="0013697A"/>
    <w:rsid w:val="00136E4B"/>
    <w:rsid w:val="00136E54"/>
    <w:rsid w:val="00137048"/>
    <w:rsid w:val="00137383"/>
    <w:rsid w:val="001379DE"/>
    <w:rsid w:val="00137DF2"/>
    <w:rsid w:val="00137ED4"/>
    <w:rsid w:val="00137F82"/>
    <w:rsid w:val="0014063F"/>
    <w:rsid w:val="001408CD"/>
    <w:rsid w:val="00140E28"/>
    <w:rsid w:val="00141472"/>
    <w:rsid w:val="00141F04"/>
    <w:rsid w:val="0014272C"/>
    <w:rsid w:val="00142F25"/>
    <w:rsid w:val="00143060"/>
    <w:rsid w:val="0014343A"/>
    <w:rsid w:val="001437A2"/>
    <w:rsid w:val="00143869"/>
    <w:rsid w:val="001445F5"/>
    <w:rsid w:val="001449C4"/>
    <w:rsid w:val="00145793"/>
    <w:rsid w:val="001459C3"/>
    <w:rsid w:val="00146302"/>
    <w:rsid w:val="00146473"/>
    <w:rsid w:val="00146DE6"/>
    <w:rsid w:val="001471E4"/>
    <w:rsid w:val="001472C1"/>
    <w:rsid w:val="00147305"/>
    <w:rsid w:val="00147488"/>
    <w:rsid w:val="00147ACB"/>
    <w:rsid w:val="001503B7"/>
    <w:rsid w:val="0015141B"/>
    <w:rsid w:val="00151B1F"/>
    <w:rsid w:val="001535A8"/>
    <w:rsid w:val="001535E6"/>
    <w:rsid w:val="00153AA2"/>
    <w:rsid w:val="00153DC7"/>
    <w:rsid w:val="0015445A"/>
    <w:rsid w:val="0015468D"/>
    <w:rsid w:val="0015582E"/>
    <w:rsid w:val="00155943"/>
    <w:rsid w:val="00155F30"/>
    <w:rsid w:val="0015641E"/>
    <w:rsid w:val="001564F6"/>
    <w:rsid w:val="0015708C"/>
    <w:rsid w:val="0015724A"/>
    <w:rsid w:val="00157C42"/>
    <w:rsid w:val="0016182F"/>
    <w:rsid w:val="001618AA"/>
    <w:rsid w:val="00162169"/>
    <w:rsid w:val="00162392"/>
    <w:rsid w:val="001639BD"/>
    <w:rsid w:val="00164498"/>
    <w:rsid w:val="001649A0"/>
    <w:rsid w:val="0016551E"/>
    <w:rsid w:val="00166B83"/>
    <w:rsid w:val="00167558"/>
    <w:rsid w:val="0016793B"/>
    <w:rsid w:val="00167F3F"/>
    <w:rsid w:val="0017033E"/>
    <w:rsid w:val="00170CD5"/>
    <w:rsid w:val="001715CA"/>
    <w:rsid w:val="0017169F"/>
    <w:rsid w:val="00171C86"/>
    <w:rsid w:val="00171E74"/>
    <w:rsid w:val="0017238A"/>
    <w:rsid w:val="00172663"/>
    <w:rsid w:val="00172837"/>
    <w:rsid w:val="00172EAE"/>
    <w:rsid w:val="00173F11"/>
    <w:rsid w:val="001756F1"/>
    <w:rsid w:val="00175B19"/>
    <w:rsid w:val="00175F16"/>
    <w:rsid w:val="00176B67"/>
    <w:rsid w:val="00176C5D"/>
    <w:rsid w:val="00177303"/>
    <w:rsid w:val="00177925"/>
    <w:rsid w:val="00177E49"/>
    <w:rsid w:val="00177FDC"/>
    <w:rsid w:val="00180AD4"/>
    <w:rsid w:val="00180CFB"/>
    <w:rsid w:val="00180D8E"/>
    <w:rsid w:val="001811D3"/>
    <w:rsid w:val="00181575"/>
    <w:rsid w:val="00181899"/>
    <w:rsid w:val="001818B3"/>
    <w:rsid w:val="001823DE"/>
    <w:rsid w:val="00182E06"/>
    <w:rsid w:val="00182F58"/>
    <w:rsid w:val="00184140"/>
    <w:rsid w:val="00184388"/>
    <w:rsid w:val="00184848"/>
    <w:rsid w:val="00184B3D"/>
    <w:rsid w:val="00184FC1"/>
    <w:rsid w:val="001850D6"/>
    <w:rsid w:val="001854A9"/>
    <w:rsid w:val="001866C3"/>
    <w:rsid w:val="00186866"/>
    <w:rsid w:val="0018790D"/>
    <w:rsid w:val="00187B8C"/>
    <w:rsid w:val="00187DAE"/>
    <w:rsid w:val="0019035D"/>
    <w:rsid w:val="00190481"/>
    <w:rsid w:val="00190B32"/>
    <w:rsid w:val="00190BED"/>
    <w:rsid w:val="001911AC"/>
    <w:rsid w:val="0019161B"/>
    <w:rsid w:val="00192240"/>
    <w:rsid w:val="00192473"/>
    <w:rsid w:val="00192D21"/>
    <w:rsid w:val="001934CC"/>
    <w:rsid w:val="0019396C"/>
    <w:rsid w:val="0019499E"/>
    <w:rsid w:val="00194A8D"/>
    <w:rsid w:val="0019650E"/>
    <w:rsid w:val="00196848"/>
    <w:rsid w:val="00196998"/>
    <w:rsid w:val="00196B28"/>
    <w:rsid w:val="00197029"/>
    <w:rsid w:val="0019735B"/>
    <w:rsid w:val="00197743"/>
    <w:rsid w:val="00197BA4"/>
    <w:rsid w:val="00197DD4"/>
    <w:rsid w:val="001A0068"/>
    <w:rsid w:val="001A00D9"/>
    <w:rsid w:val="001A051E"/>
    <w:rsid w:val="001A0DBD"/>
    <w:rsid w:val="001A1955"/>
    <w:rsid w:val="001A2884"/>
    <w:rsid w:val="001A30DB"/>
    <w:rsid w:val="001A3681"/>
    <w:rsid w:val="001A3AFD"/>
    <w:rsid w:val="001A3EC6"/>
    <w:rsid w:val="001A512E"/>
    <w:rsid w:val="001A53DF"/>
    <w:rsid w:val="001A5495"/>
    <w:rsid w:val="001A56C7"/>
    <w:rsid w:val="001A624C"/>
    <w:rsid w:val="001A62D1"/>
    <w:rsid w:val="001A635D"/>
    <w:rsid w:val="001A70AC"/>
    <w:rsid w:val="001A7218"/>
    <w:rsid w:val="001A73FD"/>
    <w:rsid w:val="001A7C4B"/>
    <w:rsid w:val="001A7ECF"/>
    <w:rsid w:val="001B010D"/>
    <w:rsid w:val="001B0D8A"/>
    <w:rsid w:val="001B0DF4"/>
    <w:rsid w:val="001B0F8C"/>
    <w:rsid w:val="001B1D24"/>
    <w:rsid w:val="001B1FAD"/>
    <w:rsid w:val="001B235C"/>
    <w:rsid w:val="001B2796"/>
    <w:rsid w:val="001B401F"/>
    <w:rsid w:val="001B40E7"/>
    <w:rsid w:val="001B4848"/>
    <w:rsid w:val="001B4FE8"/>
    <w:rsid w:val="001B620C"/>
    <w:rsid w:val="001B65D6"/>
    <w:rsid w:val="001B664A"/>
    <w:rsid w:val="001B6672"/>
    <w:rsid w:val="001B73F7"/>
    <w:rsid w:val="001B7B32"/>
    <w:rsid w:val="001B7B86"/>
    <w:rsid w:val="001C011D"/>
    <w:rsid w:val="001C0292"/>
    <w:rsid w:val="001C06AA"/>
    <w:rsid w:val="001C0DEF"/>
    <w:rsid w:val="001C186D"/>
    <w:rsid w:val="001C1E17"/>
    <w:rsid w:val="001C2D74"/>
    <w:rsid w:val="001C3462"/>
    <w:rsid w:val="001C3694"/>
    <w:rsid w:val="001C38C8"/>
    <w:rsid w:val="001C3B3E"/>
    <w:rsid w:val="001C408D"/>
    <w:rsid w:val="001C46E4"/>
    <w:rsid w:val="001C480A"/>
    <w:rsid w:val="001C558F"/>
    <w:rsid w:val="001C59E7"/>
    <w:rsid w:val="001C64AB"/>
    <w:rsid w:val="001C6890"/>
    <w:rsid w:val="001C6C9B"/>
    <w:rsid w:val="001C76A9"/>
    <w:rsid w:val="001C76C5"/>
    <w:rsid w:val="001C7CCA"/>
    <w:rsid w:val="001C7F9F"/>
    <w:rsid w:val="001D04EE"/>
    <w:rsid w:val="001D0661"/>
    <w:rsid w:val="001D07C2"/>
    <w:rsid w:val="001D0C91"/>
    <w:rsid w:val="001D0D60"/>
    <w:rsid w:val="001D0FD7"/>
    <w:rsid w:val="001D197B"/>
    <w:rsid w:val="001D1C47"/>
    <w:rsid w:val="001D1EFF"/>
    <w:rsid w:val="001D2861"/>
    <w:rsid w:val="001D4091"/>
    <w:rsid w:val="001D4857"/>
    <w:rsid w:val="001D518C"/>
    <w:rsid w:val="001D524E"/>
    <w:rsid w:val="001D52DF"/>
    <w:rsid w:val="001D54D5"/>
    <w:rsid w:val="001D5881"/>
    <w:rsid w:val="001D61B8"/>
    <w:rsid w:val="001D6600"/>
    <w:rsid w:val="001D68D9"/>
    <w:rsid w:val="001D6D1C"/>
    <w:rsid w:val="001D73B3"/>
    <w:rsid w:val="001D7BF2"/>
    <w:rsid w:val="001D7EC2"/>
    <w:rsid w:val="001E01A3"/>
    <w:rsid w:val="001E0686"/>
    <w:rsid w:val="001E083E"/>
    <w:rsid w:val="001E0954"/>
    <w:rsid w:val="001E0CAB"/>
    <w:rsid w:val="001E0E88"/>
    <w:rsid w:val="001E1E76"/>
    <w:rsid w:val="001E2551"/>
    <w:rsid w:val="001E3205"/>
    <w:rsid w:val="001E3EB9"/>
    <w:rsid w:val="001E5210"/>
    <w:rsid w:val="001E53D6"/>
    <w:rsid w:val="001E5FC9"/>
    <w:rsid w:val="001E62F2"/>
    <w:rsid w:val="001E6796"/>
    <w:rsid w:val="001E6E98"/>
    <w:rsid w:val="001E75EB"/>
    <w:rsid w:val="001E7B19"/>
    <w:rsid w:val="001E7F1E"/>
    <w:rsid w:val="001F0BC1"/>
    <w:rsid w:val="001F1669"/>
    <w:rsid w:val="001F1EF9"/>
    <w:rsid w:val="001F2638"/>
    <w:rsid w:val="001F28FD"/>
    <w:rsid w:val="001F29DA"/>
    <w:rsid w:val="001F2D76"/>
    <w:rsid w:val="001F3437"/>
    <w:rsid w:val="001F3815"/>
    <w:rsid w:val="001F3BD8"/>
    <w:rsid w:val="001F3D08"/>
    <w:rsid w:val="001F4519"/>
    <w:rsid w:val="001F5199"/>
    <w:rsid w:val="001F5218"/>
    <w:rsid w:val="001F6F91"/>
    <w:rsid w:val="001F7C2B"/>
    <w:rsid w:val="001F7C8A"/>
    <w:rsid w:val="00200066"/>
    <w:rsid w:val="0020023B"/>
    <w:rsid w:val="002007F8"/>
    <w:rsid w:val="00200A2C"/>
    <w:rsid w:val="00201689"/>
    <w:rsid w:val="00202049"/>
    <w:rsid w:val="00202279"/>
    <w:rsid w:val="00202518"/>
    <w:rsid w:val="00202BE0"/>
    <w:rsid w:val="00202DD3"/>
    <w:rsid w:val="0020352F"/>
    <w:rsid w:val="00203BB2"/>
    <w:rsid w:val="00203F17"/>
    <w:rsid w:val="00203FC7"/>
    <w:rsid w:val="002044FD"/>
    <w:rsid w:val="002046A7"/>
    <w:rsid w:val="00204B7E"/>
    <w:rsid w:val="002051F8"/>
    <w:rsid w:val="00205913"/>
    <w:rsid w:val="00205DF1"/>
    <w:rsid w:val="00205F4A"/>
    <w:rsid w:val="00206E5B"/>
    <w:rsid w:val="00207168"/>
    <w:rsid w:val="00207603"/>
    <w:rsid w:val="0021034B"/>
    <w:rsid w:val="00210524"/>
    <w:rsid w:val="002109FB"/>
    <w:rsid w:val="00210C56"/>
    <w:rsid w:val="00210D0E"/>
    <w:rsid w:val="00210E00"/>
    <w:rsid w:val="00211195"/>
    <w:rsid w:val="0021129B"/>
    <w:rsid w:val="0021177B"/>
    <w:rsid w:val="002119CA"/>
    <w:rsid w:val="00211D04"/>
    <w:rsid w:val="00211EAD"/>
    <w:rsid w:val="0021354A"/>
    <w:rsid w:val="00214125"/>
    <w:rsid w:val="00214221"/>
    <w:rsid w:val="0021488F"/>
    <w:rsid w:val="002149B3"/>
    <w:rsid w:val="00214C2B"/>
    <w:rsid w:val="002157BE"/>
    <w:rsid w:val="0021595D"/>
    <w:rsid w:val="002160F1"/>
    <w:rsid w:val="002162D0"/>
    <w:rsid w:val="002164F7"/>
    <w:rsid w:val="00216555"/>
    <w:rsid w:val="0021679E"/>
    <w:rsid w:val="00216E9E"/>
    <w:rsid w:val="00216EB5"/>
    <w:rsid w:val="00217130"/>
    <w:rsid w:val="002171C5"/>
    <w:rsid w:val="002177FD"/>
    <w:rsid w:val="00217AA4"/>
    <w:rsid w:val="00220CE6"/>
    <w:rsid w:val="00221014"/>
    <w:rsid w:val="00221965"/>
    <w:rsid w:val="002220F3"/>
    <w:rsid w:val="00222261"/>
    <w:rsid w:val="00222433"/>
    <w:rsid w:val="00222A69"/>
    <w:rsid w:val="00222A9A"/>
    <w:rsid w:val="00222B5E"/>
    <w:rsid w:val="002234ED"/>
    <w:rsid w:val="00223BC8"/>
    <w:rsid w:val="00223D73"/>
    <w:rsid w:val="00224CFF"/>
    <w:rsid w:val="00225263"/>
    <w:rsid w:val="002257E0"/>
    <w:rsid w:val="0022585D"/>
    <w:rsid w:val="00225F6B"/>
    <w:rsid w:val="0022699F"/>
    <w:rsid w:val="002277A7"/>
    <w:rsid w:val="00227DFA"/>
    <w:rsid w:val="00227E85"/>
    <w:rsid w:val="002302CD"/>
    <w:rsid w:val="00230369"/>
    <w:rsid w:val="00230395"/>
    <w:rsid w:val="00232052"/>
    <w:rsid w:val="00232925"/>
    <w:rsid w:val="00232E0C"/>
    <w:rsid w:val="00233868"/>
    <w:rsid w:val="00234C6B"/>
    <w:rsid w:val="002354CF"/>
    <w:rsid w:val="00235759"/>
    <w:rsid w:val="00235B8A"/>
    <w:rsid w:val="0023789F"/>
    <w:rsid w:val="002378E0"/>
    <w:rsid w:val="00237B1C"/>
    <w:rsid w:val="00237EB6"/>
    <w:rsid w:val="0024012A"/>
    <w:rsid w:val="00240808"/>
    <w:rsid w:val="00240A10"/>
    <w:rsid w:val="0024133B"/>
    <w:rsid w:val="0024179B"/>
    <w:rsid w:val="00241ACC"/>
    <w:rsid w:val="00242116"/>
    <w:rsid w:val="00242798"/>
    <w:rsid w:val="002428B8"/>
    <w:rsid w:val="00242921"/>
    <w:rsid w:val="00243454"/>
    <w:rsid w:val="00243E32"/>
    <w:rsid w:val="00244EF2"/>
    <w:rsid w:val="00245262"/>
    <w:rsid w:val="002457F1"/>
    <w:rsid w:val="00245C3D"/>
    <w:rsid w:val="00246872"/>
    <w:rsid w:val="002469F1"/>
    <w:rsid w:val="00246B2D"/>
    <w:rsid w:val="00246C96"/>
    <w:rsid w:val="0024758D"/>
    <w:rsid w:val="00247D95"/>
    <w:rsid w:val="00250370"/>
    <w:rsid w:val="002509E2"/>
    <w:rsid w:val="002514DC"/>
    <w:rsid w:val="00251DAC"/>
    <w:rsid w:val="00252067"/>
    <w:rsid w:val="0025287D"/>
    <w:rsid w:val="00252B96"/>
    <w:rsid w:val="002534FA"/>
    <w:rsid w:val="00254023"/>
    <w:rsid w:val="0025444C"/>
    <w:rsid w:val="00254D33"/>
    <w:rsid w:val="00254D8C"/>
    <w:rsid w:val="002558D5"/>
    <w:rsid w:val="002562C5"/>
    <w:rsid w:val="00256495"/>
    <w:rsid w:val="00256503"/>
    <w:rsid w:val="0025688C"/>
    <w:rsid w:val="0025697E"/>
    <w:rsid w:val="00256C62"/>
    <w:rsid w:val="002573C5"/>
    <w:rsid w:val="00257528"/>
    <w:rsid w:val="002576FF"/>
    <w:rsid w:val="00257CF5"/>
    <w:rsid w:val="00257F7E"/>
    <w:rsid w:val="002600E6"/>
    <w:rsid w:val="002602D9"/>
    <w:rsid w:val="002604BF"/>
    <w:rsid w:val="002605DF"/>
    <w:rsid w:val="0026074A"/>
    <w:rsid w:val="002608AE"/>
    <w:rsid w:val="00260A46"/>
    <w:rsid w:val="00261808"/>
    <w:rsid w:val="00261832"/>
    <w:rsid w:val="00262292"/>
    <w:rsid w:val="002624DF"/>
    <w:rsid w:val="00262587"/>
    <w:rsid w:val="00263113"/>
    <w:rsid w:val="002638DC"/>
    <w:rsid w:val="00263A7E"/>
    <w:rsid w:val="00263B19"/>
    <w:rsid w:val="00263E01"/>
    <w:rsid w:val="002649E1"/>
    <w:rsid w:val="00264DBB"/>
    <w:rsid w:val="00264E42"/>
    <w:rsid w:val="00265BFF"/>
    <w:rsid w:val="00266890"/>
    <w:rsid w:val="00266901"/>
    <w:rsid w:val="00266985"/>
    <w:rsid w:val="002669E5"/>
    <w:rsid w:val="00266A3B"/>
    <w:rsid w:val="00266A6D"/>
    <w:rsid w:val="00266C95"/>
    <w:rsid w:val="002679C3"/>
    <w:rsid w:val="00270425"/>
    <w:rsid w:val="0027050B"/>
    <w:rsid w:val="00270568"/>
    <w:rsid w:val="002714B9"/>
    <w:rsid w:val="00271B43"/>
    <w:rsid w:val="00271FF9"/>
    <w:rsid w:val="002722A5"/>
    <w:rsid w:val="0027252C"/>
    <w:rsid w:val="00272B91"/>
    <w:rsid w:val="002738B0"/>
    <w:rsid w:val="002738CD"/>
    <w:rsid w:val="002739AA"/>
    <w:rsid w:val="00274128"/>
    <w:rsid w:val="00274425"/>
    <w:rsid w:val="002749AE"/>
    <w:rsid w:val="00274B12"/>
    <w:rsid w:val="00274B8B"/>
    <w:rsid w:val="00274F48"/>
    <w:rsid w:val="00275030"/>
    <w:rsid w:val="00275673"/>
    <w:rsid w:val="002757AF"/>
    <w:rsid w:val="0027602A"/>
    <w:rsid w:val="002765A5"/>
    <w:rsid w:val="00276F36"/>
    <w:rsid w:val="00276FB1"/>
    <w:rsid w:val="00277131"/>
    <w:rsid w:val="0027740D"/>
    <w:rsid w:val="002779F6"/>
    <w:rsid w:val="00277A84"/>
    <w:rsid w:val="00277E65"/>
    <w:rsid w:val="00277F82"/>
    <w:rsid w:val="00280698"/>
    <w:rsid w:val="002806DE"/>
    <w:rsid w:val="00280A79"/>
    <w:rsid w:val="00280D04"/>
    <w:rsid w:val="00280DEA"/>
    <w:rsid w:val="00281E8D"/>
    <w:rsid w:val="002823A4"/>
    <w:rsid w:val="00282DB7"/>
    <w:rsid w:val="00283135"/>
    <w:rsid w:val="002831F2"/>
    <w:rsid w:val="0028364F"/>
    <w:rsid w:val="00283B8F"/>
    <w:rsid w:val="00284524"/>
    <w:rsid w:val="002852BE"/>
    <w:rsid w:val="00286476"/>
    <w:rsid w:val="00286677"/>
    <w:rsid w:val="00286C60"/>
    <w:rsid w:val="00287450"/>
    <w:rsid w:val="002876DD"/>
    <w:rsid w:val="00287951"/>
    <w:rsid w:val="00287C21"/>
    <w:rsid w:val="00287F14"/>
    <w:rsid w:val="002904E3"/>
    <w:rsid w:val="00290AEF"/>
    <w:rsid w:val="00290BE2"/>
    <w:rsid w:val="0029146C"/>
    <w:rsid w:val="002916F1"/>
    <w:rsid w:val="0029296E"/>
    <w:rsid w:val="00292A03"/>
    <w:rsid w:val="00293132"/>
    <w:rsid w:val="002938B1"/>
    <w:rsid w:val="00293CAF"/>
    <w:rsid w:val="00293E6E"/>
    <w:rsid w:val="00294508"/>
    <w:rsid w:val="00294FAA"/>
    <w:rsid w:val="002958FD"/>
    <w:rsid w:val="00295AEE"/>
    <w:rsid w:val="00295B0A"/>
    <w:rsid w:val="00295DBA"/>
    <w:rsid w:val="00296E64"/>
    <w:rsid w:val="00297C2F"/>
    <w:rsid w:val="002A0128"/>
    <w:rsid w:val="002A0353"/>
    <w:rsid w:val="002A1695"/>
    <w:rsid w:val="002A19DE"/>
    <w:rsid w:val="002A1C9D"/>
    <w:rsid w:val="002A1E47"/>
    <w:rsid w:val="002A2560"/>
    <w:rsid w:val="002A373F"/>
    <w:rsid w:val="002A3A3D"/>
    <w:rsid w:val="002A3B53"/>
    <w:rsid w:val="002A3CB8"/>
    <w:rsid w:val="002A41D2"/>
    <w:rsid w:val="002A4260"/>
    <w:rsid w:val="002A4451"/>
    <w:rsid w:val="002A463C"/>
    <w:rsid w:val="002A626F"/>
    <w:rsid w:val="002A671A"/>
    <w:rsid w:val="002A6E64"/>
    <w:rsid w:val="002A6EC1"/>
    <w:rsid w:val="002A7253"/>
    <w:rsid w:val="002A74D6"/>
    <w:rsid w:val="002A74FA"/>
    <w:rsid w:val="002A781C"/>
    <w:rsid w:val="002A7F71"/>
    <w:rsid w:val="002B08D0"/>
    <w:rsid w:val="002B099E"/>
    <w:rsid w:val="002B15F6"/>
    <w:rsid w:val="002B1610"/>
    <w:rsid w:val="002B16DB"/>
    <w:rsid w:val="002B18CD"/>
    <w:rsid w:val="002B499B"/>
    <w:rsid w:val="002B515A"/>
    <w:rsid w:val="002B52C6"/>
    <w:rsid w:val="002B57DB"/>
    <w:rsid w:val="002B64F5"/>
    <w:rsid w:val="002B6A59"/>
    <w:rsid w:val="002B6BDA"/>
    <w:rsid w:val="002B71B0"/>
    <w:rsid w:val="002C0453"/>
    <w:rsid w:val="002C0D05"/>
    <w:rsid w:val="002C0D28"/>
    <w:rsid w:val="002C1230"/>
    <w:rsid w:val="002C1E4D"/>
    <w:rsid w:val="002C294D"/>
    <w:rsid w:val="002C300C"/>
    <w:rsid w:val="002C3AFD"/>
    <w:rsid w:val="002C3F56"/>
    <w:rsid w:val="002C4101"/>
    <w:rsid w:val="002C46A5"/>
    <w:rsid w:val="002C4A7E"/>
    <w:rsid w:val="002C64CC"/>
    <w:rsid w:val="002C669F"/>
    <w:rsid w:val="002C6806"/>
    <w:rsid w:val="002C7681"/>
    <w:rsid w:val="002C77F0"/>
    <w:rsid w:val="002C7AAD"/>
    <w:rsid w:val="002D03FF"/>
    <w:rsid w:val="002D142E"/>
    <w:rsid w:val="002D1498"/>
    <w:rsid w:val="002D185B"/>
    <w:rsid w:val="002D1B3F"/>
    <w:rsid w:val="002D233C"/>
    <w:rsid w:val="002D2483"/>
    <w:rsid w:val="002D2C23"/>
    <w:rsid w:val="002D2EF7"/>
    <w:rsid w:val="002D4572"/>
    <w:rsid w:val="002D46B4"/>
    <w:rsid w:val="002D488B"/>
    <w:rsid w:val="002D4A8A"/>
    <w:rsid w:val="002D53AF"/>
    <w:rsid w:val="002D5A25"/>
    <w:rsid w:val="002D5B2B"/>
    <w:rsid w:val="002D6D95"/>
    <w:rsid w:val="002D6FEE"/>
    <w:rsid w:val="002D7684"/>
    <w:rsid w:val="002E02E4"/>
    <w:rsid w:val="002E11B9"/>
    <w:rsid w:val="002E12E2"/>
    <w:rsid w:val="002E16C5"/>
    <w:rsid w:val="002E1950"/>
    <w:rsid w:val="002E2C90"/>
    <w:rsid w:val="002E2CB4"/>
    <w:rsid w:val="002E315D"/>
    <w:rsid w:val="002E333E"/>
    <w:rsid w:val="002E3495"/>
    <w:rsid w:val="002E3AC5"/>
    <w:rsid w:val="002E3CBC"/>
    <w:rsid w:val="002E3EA2"/>
    <w:rsid w:val="002E55A5"/>
    <w:rsid w:val="002E5C14"/>
    <w:rsid w:val="002E5EC2"/>
    <w:rsid w:val="002E6053"/>
    <w:rsid w:val="002E60AB"/>
    <w:rsid w:val="002E61E8"/>
    <w:rsid w:val="002E72AC"/>
    <w:rsid w:val="002F00C5"/>
    <w:rsid w:val="002F1C3B"/>
    <w:rsid w:val="002F2451"/>
    <w:rsid w:val="002F28D8"/>
    <w:rsid w:val="002F3777"/>
    <w:rsid w:val="002F3E13"/>
    <w:rsid w:val="002F4582"/>
    <w:rsid w:val="002F47AD"/>
    <w:rsid w:val="002F50B0"/>
    <w:rsid w:val="002F5790"/>
    <w:rsid w:val="002F5943"/>
    <w:rsid w:val="002F5D62"/>
    <w:rsid w:val="002F6295"/>
    <w:rsid w:val="002F69A8"/>
    <w:rsid w:val="002F6FEC"/>
    <w:rsid w:val="002F7114"/>
    <w:rsid w:val="002F745E"/>
    <w:rsid w:val="002F7A64"/>
    <w:rsid w:val="0030008B"/>
    <w:rsid w:val="003006CA"/>
    <w:rsid w:val="003007F8"/>
    <w:rsid w:val="003008BA"/>
    <w:rsid w:val="00300951"/>
    <w:rsid w:val="00300A78"/>
    <w:rsid w:val="00300C1B"/>
    <w:rsid w:val="00301980"/>
    <w:rsid w:val="003025AC"/>
    <w:rsid w:val="00302934"/>
    <w:rsid w:val="00302D8C"/>
    <w:rsid w:val="00302DC9"/>
    <w:rsid w:val="00303177"/>
    <w:rsid w:val="0030336D"/>
    <w:rsid w:val="00303FBB"/>
    <w:rsid w:val="00304419"/>
    <w:rsid w:val="00304500"/>
    <w:rsid w:val="00304ACA"/>
    <w:rsid w:val="00304F39"/>
    <w:rsid w:val="003052A7"/>
    <w:rsid w:val="0030550F"/>
    <w:rsid w:val="0030571C"/>
    <w:rsid w:val="00305933"/>
    <w:rsid w:val="00305A2F"/>
    <w:rsid w:val="003065FD"/>
    <w:rsid w:val="00307544"/>
    <w:rsid w:val="0031062D"/>
    <w:rsid w:val="00310B3E"/>
    <w:rsid w:val="003114E5"/>
    <w:rsid w:val="00311547"/>
    <w:rsid w:val="00311ECF"/>
    <w:rsid w:val="0031339A"/>
    <w:rsid w:val="00313945"/>
    <w:rsid w:val="00313ACF"/>
    <w:rsid w:val="00313DC6"/>
    <w:rsid w:val="00313E28"/>
    <w:rsid w:val="003146BF"/>
    <w:rsid w:val="0031493F"/>
    <w:rsid w:val="00314E63"/>
    <w:rsid w:val="003155DC"/>
    <w:rsid w:val="00315A08"/>
    <w:rsid w:val="00315EF0"/>
    <w:rsid w:val="003164CC"/>
    <w:rsid w:val="00316644"/>
    <w:rsid w:val="00316AD7"/>
    <w:rsid w:val="0031723E"/>
    <w:rsid w:val="00317FB1"/>
    <w:rsid w:val="00320414"/>
    <w:rsid w:val="0032098B"/>
    <w:rsid w:val="003214AE"/>
    <w:rsid w:val="0032165A"/>
    <w:rsid w:val="003217E5"/>
    <w:rsid w:val="00321D58"/>
    <w:rsid w:val="0032250F"/>
    <w:rsid w:val="00323455"/>
    <w:rsid w:val="003237AF"/>
    <w:rsid w:val="00323BA0"/>
    <w:rsid w:val="00323E63"/>
    <w:rsid w:val="003249E5"/>
    <w:rsid w:val="00324C20"/>
    <w:rsid w:val="00324DCD"/>
    <w:rsid w:val="00324DFA"/>
    <w:rsid w:val="00324E9C"/>
    <w:rsid w:val="003250F2"/>
    <w:rsid w:val="003254A4"/>
    <w:rsid w:val="00325902"/>
    <w:rsid w:val="00326441"/>
    <w:rsid w:val="003264AA"/>
    <w:rsid w:val="00326E08"/>
    <w:rsid w:val="0032775A"/>
    <w:rsid w:val="003278B5"/>
    <w:rsid w:val="00330018"/>
    <w:rsid w:val="00330340"/>
    <w:rsid w:val="0033129D"/>
    <w:rsid w:val="003324E2"/>
    <w:rsid w:val="00332B9B"/>
    <w:rsid w:val="00332E8E"/>
    <w:rsid w:val="00332FF7"/>
    <w:rsid w:val="003335FB"/>
    <w:rsid w:val="003337C9"/>
    <w:rsid w:val="00333B9E"/>
    <w:rsid w:val="00333EDD"/>
    <w:rsid w:val="003351B5"/>
    <w:rsid w:val="0033525C"/>
    <w:rsid w:val="003352FD"/>
    <w:rsid w:val="0033544D"/>
    <w:rsid w:val="00336575"/>
    <w:rsid w:val="00336AB5"/>
    <w:rsid w:val="00337211"/>
    <w:rsid w:val="00337623"/>
    <w:rsid w:val="0033781C"/>
    <w:rsid w:val="00337E1E"/>
    <w:rsid w:val="003406B4"/>
    <w:rsid w:val="0034083C"/>
    <w:rsid w:val="00340A21"/>
    <w:rsid w:val="00341FC4"/>
    <w:rsid w:val="003420C1"/>
    <w:rsid w:val="0034227B"/>
    <w:rsid w:val="0034245C"/>
    <w:rsid w:val="003427A4"/>
    <w:rsid w:val="003429F3"/>
    <w:rsid w:val="0034392C"/>
    <w:rsid w:val="0034437D"/>
    <w:rsid w:val="00344463"/>
    <w:rsid w:val="0034476E"/>
    <w:rsid w:val="0034484F"/>
    <w:rsid w:val="0034499F"/>
    <w:rsid w:val="00344AC7"/>
    <w:rsid w:val="00344FE4"/>
    <w:rsid w:val="00345DEA"/>
    <w:rsid w:val="003463A8"/>
    <w:rsid w:val="0034641B"/>
    <w:rsid w:val="003465FA"/>
    <w:rsid w:val="00346B3F"/>
    <w:rsid w:val="00346D8F"/>
    <w:rsid w:val="0034733A"/>
    <w:rsid w:val="003476A1"/>
    <w:rsid w:val="003476D8"/>
    <w:rsid w:val="00350D8B"/>
    <w:rsid w:val="00351063"/>
    <w:rsid w:val="003514CD"/>
    <w:rsid w:val="0035341A"/>
    <w:rsid w:val="00353783"/>
    <w:rsid w:val="00353BE8"/>
    <w:rsid w:val="00354667"/>
    <w:rsid w:val="00354C75"/>
    <w:rsid w:val="003552C8"/>
    <w:rsid w:val="00355B93"/>
    <w:rsid w:val="00355FB2"/>
    <w:rsid w:val="003568E6"/>
    <w:rsid w:val="003575BA"/>
    <w:rsid w:val="00357AAE"/>
    <w:rsid w:val="0036000C"/>
    <w:rsid w:val="00360211"/>
    <w:rsid w:val="00360E5B"/>
    <w:rsid w:val="00360EB2"/>
    <w:rsid w:val="00361538"/>
    <w:rsid w:val="0036194A"/>
    <w:rsid w:val="00361996"/>
    <w:rsid w:val="00361D72"/>
    <w:rsid w:val="00361F43"/>
    <w:rsid w:val="00361FBA"/>
    <w:rsid w:val="00362543"/>
    <w:rsid w:val="00362D53"/>
    <w:rsid w:val="00362DB7"/>
    <w:rsid w:val="00363049"/>
    <w:rsid w:val="00363104"/>
    <w:rsid w:val="00363312"/>
    <w:rsid w:val="00363543"/>
    <w:rsid w:val="003636D3"/>
    <w:rsid w:val="00363E55"/>
    <w:rsid w:val="00363F8E"/>
    <w:rsid w:val="00364359"/>
    <w:rsid w:val="00364A48"/>
    <w:rsid w:val="00364A9A"/>
    <w:rsid w:val="00364BF8"/>
    <w:rsid w:val="00365A40"/>
    <w:rsid w:val="00365BF7"/>
    <w:rsid w:val="00366695"/>
    <w:rsid w:val="003668BA"/>
    <w:rsid w:val="00367444"/>
    <w:rsid w:val="00367459"/>
    <w:rsid w:val="0036751C"/>
    <w:rsid w:val="0036771C"/>
    <w:rsid w:val="00367C76"/>
    <w:rsid w:val="00367F5B"/>
    <w:rsid w:val="00370733"/>
    <w:rsid w:val="0037239C"/>
    <w:rsid w:val="003725FE"/>
    <w:rsid w:val="0037316D"/>
    <w:rsid w:val="003738D9"/>
    <w:rsid w:val="00373942"/>
    <w:rsid w:val="00373992"/>
    <w:rsid w:val="003739C4"/>
    <w:rsid w:val="00373ADA"/>
    <w:rsid w:val="00373FE3"/>
    <w:rsid w:val="00374A0E"/>
    <w:rsid w:val="003752DA"/>
    <w:rsid w:val="003753AA"/>
    <w:rsid w:val="00375627"/>
    <w:rsid w:val="00376CA1"/>
    <w:rsid w:val="003773A4"/>
    <w:rsid w:val="00377D5D"/>
    <w:rsid w:val="00380384"/>
    <w:rsid w:val="00380759"/>
    <w:rsid w:val="0038078C"/>
    <w:rsid w:val="0038169D"/>
    <w:rsid w:val="00381784"/>
    <w:rsid w:val="003818F6"/>
    <w:rsid w:val="00381CB6"/>
    <w:rsid w:val="00382687"/>
    <w:rsid w:val="00382B37"/>
    <w:rsid w:val="0038352B"/>
    <w:rsid w:val="0038418D"/>
    <w:rsid w:val="0038584A"/>
    <w:rsid w:val="00385C58"/>
    <w:rsid w:val="00386F1F"/>
    <w:rsid w:val="003872BB"/>
    <w:rsid w:val="003877AE"/>
    <w:rsid w:val="00387CC8"/>
    <w:rsid w:val="00390D43"/>
    <w:rsid w:val="00391AA1"/>
    <w:rsid w:val="00391B86"/>
    <w:rsid w:val="00391D51"/>
    <w:rsid w:val="00392977"/>
    <w:rsid w:val="0039297B"/>
    <w:rsid w:val="00392B69"/>
    <w:rsid w:val="00392E06"/>
    <w:rsid w:val="00393923"/>
    <w:rsid w:val="00393B62"/>
    <w:rsid w:val="003942C0"/>
    <w:rsid w:val="0039435D"/>
    <w:rsid w:val="003943D4"/>
    <w:rsid w:val="0039448A"/>
    <w:rsid w:val="00394523"/>
    <w:rsid w:val="0039464E"/>
    <w:rsid w:val="003947B1"/>
    <w:rsid w:val="00394BA3"/>
    <w:rsid w:val="00394CB0"/>
    <w:rsid w:val="003958CA"/>
    <w:rsid w:val="00395913"/>
    <w:rsid w:val="0039593B"/>
    <w:rsid w:val="00395E02"/>
    <w:rsid w:val="00395E89"/>
    <w:rsid w:val="00396217"/>
    <w:rsid w:val="003965FC"/>
    <w:rsid w:val="003969FF"/>
    <w:rsid w:val="00396B47"/>
    <w:rsid w:val="003975AC"/>
    <w:rsid w:val="00397FC6"/>
    <w:rsid w:val="003A087F"/>
    <w:rsid w:val="003A0A50"/>
    <w:rsid w:val="003A0A80"/>
    <w:rsid w:val="003A1310"/>
    <w:rsid w:val="003A1DF0"/>
    <w:rsid w:val="003A2053"/>
    <w:rsid w:val="003A252A"/>
    <w:rsid w:val="003A267A"/>
    <w:rsid w:val="003A2745"/>
    <w:rsid w:val="003A3589"/>
    <w:rsid w:val="003A4806"/>
    <w:rsid w:val="003A517A"/>
    <w:rsid w:val="003A5399"/>
    <w:rsid w:val="003A5945"/>
    <w:rsid w:val="003A5BA7"/>
    <w:rsid w:val="003A68D3"/>
    <w:rsid w:val="003A6C84"/>
    <w:rsid w:val="003A6D17"/>
    <w:rsid w:val="003A71C1"/>
    <w:rsid w:val="003A730C"/>
    <w:rsid w:val="003A7E26"/>
    <w:rsid w:val="003B0031"/>
    <w:rsid w:val="003B02B2"/>
    <w:rsid w:val="003B0AC6"/>
    <w:rsid w:val="003B1E3E"/>
    <w:rsid w:val="003B2CFD"/>
    <w:rsid w:val="003B33FB"/>
    <w:rsid w:val="003B3A03"/>
    <w:rsid w:val="003B4812"/>
    <w:rsid w:val="003B486C"/>
    <w:rsid w:val="003B4F37"/>
    <w:rsid w:val="003B55C8"/>
    <w:rsid w:val="003B6137"/>
    <w:rsid w:val="003B6FC0"/>
    <w:rsid w:val="003B72B9"/>
    <w:rsid w:val="003B784F"/>
    <w:rsid w:val="003C0353"/>
    <w:rsid w:val="003C0771"/>
    <w:rsid w:val="003C13C6"/>
    <w:rsid w:val="003C1E94"/>
    <w:rsid w:val="003C27F4"/>
    <w:rsid w:val="003C2C5D"/>
    <w:rsid w:val="003C3264"/>
    <w:rsid w:val="003C32F0"/>
    <w:rsid w:val="003C343D"/>
    <w:rsid w:val="003C3B35"/>
    <w:rsid w:val="003C3D90"/>
    <w:rsid w:val="003C42FB"/>
    <w:rsid w:val="003C4CDF"/>
    <w:rsid w:val="003C53D6"/>
    <w:rsid w:val="003C5A7F"/>
    <w:rsid w:val="003C5BAF"/>
    <w:rsid w:val="003C5BD7"/>
    <w:rsid w:val="003C5ED0"/>
    <w:rsid w:val="003C6364"/>
    <w:rsid w:val="003C6D30"/>
    <w:rsid w:val="003C6D97"/>
    <w:rsid w:val="003C73BB"/>
    <w:rsid w:val="003C748B"/>
    <w:rsid w:val="003D02B2"/>
    <w:rsid w:val="003D0BF0"/>
    <w:rsid w:val="003D1649"/>
    <w:rsid w:val="003D2845"/>
    <w:rsid w:val="003D31A1"/>
    <w:rsid w:val="003D3265"/>
    <w:rsid w:val="003D3668"/>
    <w:rsid w:val="003D3BBB"/>
    <w:rsid w:val="003D3E2E"/>
    <w:rsid w:val="003D3F21"/>
    <w:rsid w:val="003D44EF"/>
    <w:rsid w:val="003D562F"/>
    <w:rsid w:val="003D577E"/>
    <w:rsid w:val="003D79A3"/>
    <w:rsid w:val="003D79CD"/>
    <w:rsid w:val="003D7BB1"/>
    <w:rsid w:val="003D7D34"/>
    <w:rsid w:val="003E0465"/>
    <w:rsid w:val="003E06F9"/>
    <w:rsid w:val="003E079D"/>
    <w:rsid w:val="003E0A3B"/>
    <w:rsid w:val="003E0A84"/>
    <w:rsid w:val="003E0FEE"/>
    <w:rsid w:val="003E1282"/>
    <w:rsid w:val="003E14A8"/>
    <w:rsid w:val="003E1753"/>
    <w:rsid w:val="003E19F8"/>
    <w:rsid w:val="003E2779"/>
    <w:rsid w:val="003E2BC0"/>
    <w:rsid w:val="003E2E40"/>
    <w:rsid w:val="003E39A7"/>
    <w:rsid w:val="003E4033"/>
    <w:rsid w:val="003E4E98"/>
    <w:rsid w:val="003E58D1"/>
    <w:rsid w:val="003E5D07"/>
    <w:rsid w:val="003E625E"/>
    <w:rsid w:val="003E633B"/>
    <w:rsid w:val="003E65A0"/>
    <w:rsid w:val="003E6A7B"/>
    <w:rsid w:val="003E792E"/>
    <w:rsid w:val="003E7F81"/>
    <w:rsid w:val="003F0727"/>
    <w:rsid w:val="003F0876"/>
    <w:rsid w:val="003F092A"/>
    <w:rsid w:val="003F0A78"/>
    <w:rsid w:val="003F0CD1"/>
    <w:rsid w:val="003F1546"/>
    <w:rsid w:val="003F1A3F"/>
    <w:rsid w:val="003F2002"/>
    <w:rsid w:val="003F3471"/>
    <w:rsid w:val="003F3B09"/>
    <w:rsid w:val="003F3BDD"/>
    <w:rsid w:val="003F441C"/>
    <w:rsid w:val="003F48AA"/>
    <w:rsid w:val="003F4981"/>
    <w:rsid w:val="003F49D5"/>
    <w:rsid w:val="003F4CA2"/>
    <w:rsid w:val="003F4D6D"/>
    <w:rsid w:val="003F4E14"/>
    <w:rsid w:val="003F540A"/>
    <w:rsid w:val="003F5E49"/>
    <w:rsid w:val="003F680E"/>
    <w:rsid w:val="003F6BD0"/>
    <w:rsid w:val="003F711F"/>
    <w:rsid w:val="003F7398"/>
    <w:rsid w:val="003F7931"/>
    <w:rsid w:val="003F7E7C"/>
    <w:rsid w:val="003F7F2B"/>
    <w:rsid w:val="004000CB"/>
    <w:rsid w:val="00400314"/>
    <w:rsid w:val="00401401"/>
    <w:rsid w:val="00401F93"/>
    <w:rsid w:val="004021E8"/>
    <w:rsid w:val="0040240E"/>
    <w:rsid w:val="0040296F"/>
    <w:rsid w:val="00402A31"/>
    <w:rsid w:val="00402B73"/>
    <w:rsid w:val="00402E43"/>
    <w:rsid w:val="0040329D"/>
    <w:rsid w:val="004032F7"/>
    <w:rsid w:val="0040342D"/>
    <w:rsid w:val="004038E2"/>
    <w:rsid w:val="0040391C"/>
    <w:rsid w:val="004042E9"/>
    <w:rsid w:val="00404752"/>
    <w:rsid w:val="00404B4A"/>
    <w:rsid w:val="004058C6"/>
    <w:rsid w:val="00406082"/>
    <w:rsid w:val="00406143"/>
    <w:rsid w:val="0040633D"/>
    <w:rsid w:val="004063EE"/>
    <w:rsid w:val="0040648C"/>
    <w:rsid w:val="0040669B"/>
    <w:rsid w:val="00407604"/>
    <w:rsid w:val="00407785"/>
    <w:rsid w:val="00407CD6"/>
    <w:rsid w:val="004101E7"/>
    <w:rsid w:val="004102F3"/>
    <w:rsid w:val="004105D6"/>
    <w:rsid w:val="004107E6"/>
    <w:rsid w:val="0041132B"/>
    <w:rsid w:val="004114F7"/>
    <w:rsid w:val="00411681"/>
    <w:rsid w:val="004122FA"/>
    <w:rsid w:val="004123EE"/>
    <w:rsid w:val="00413160"/>
    <w:rsid w:val="00413E61"/>
    <w:rsid w:val="00414B61"/>
    <w:rsid w:val="00414CA5"/>
    <w:rsid w:val="00414E95"/>
    <w:rsid w:val="004153EE"/>
    <w:rsid w:val="004155B2"/>
    <w:rsid w:val="004157C8"/>
    <w:rsid w:val="004159A4"/>
    <w:rsid w:val="00415B50"/>
    <w:rsid w:val="00415BE7"/>
    <w:rsid w:val="0041626E"/>
    <w:rsid w:val="00416E9F"/>
    <w:rsid w:val="004173F9"/>
    <w:rsid w:val="004176F1"/>
    <w:rsid w:val="00417D61"/>
    <w:rsid w:val="004205D4"/>
    <w:rsid w:val="00420853"/>
    <w:rsid w:val="00420884"/>
    <w:rsid w:val="00420F24"/>
    <w:rsid w:val="00421020"/>
    <w:rsid w:val="004211BE"/>
    <w:rsid w:val="00421653"/>
    <w:rsid w:val="00421E04"/>
    <w:rsid w:val="004232F6"/>
    <w:rsid w:val="00423744"/>
    <w:rsid w:val="004239D8"/>
    <w:rsid w:val="004240D5"/>
    <w:rsid w:val="004243AA"/>
    <w:rsid w:val="00424A72"/>
    <w:rsid w:val="00424D6E"/>
    <w:rsid w:val="00425110"/>
    <w:rsid w:val="004254DF"/>
    <w:rsid w:val="00425635"/>
    <w:rsid w:val="00425939"/>
    <w:rsid w:val="00425A6A"/>
    <w:rsid w:val="00426A8D"/>
    <w:rsid w:val="00427387"/>
    <w:rsid w:val="004300DC"/>
    <w:rsid w:val="00430367"/>
    <w:rsid w:val="00430452"/>
    <w:rsid w:val="00430C46"/>
    <w:rsid w:val="00431DF0"/>
    <w:rsid w:val="004322FF"/>
    <w:rsid w:val="00432D00"/>
    <w:rsid w:val="00433006"/>
    <w:rsid w:val="00433489"/>
    <w:rsid w:val="00433B9D"/>
    <w:rsid w:val="004345BA"/>
    <w:rsid w:val="00434A6D"/>
    <w:rsid w:val="004351C1"/>
    <w:rsid w:val="00435554"/>
    <w:rsid w:val="004358E9"/>
    <w:rsid w:val="00435EE6"/>
    <w:rsid w:val="0043644B"/>
    <w:rsid w:val="00436AEE"/>
    <w:rsid w:val="00436B20"/>
    <w:rsid w:val="00436D77"/>
    <w:rsid w:val="00436E61"/>
    <w:rsid w:val="004371E7"/>
    <w:rsid w:val="00437386"/>
    <w:rsid w:val="00437D47"/>
    <w:rsid w:val="004402FD"/>
    <w:rsid w:val="00440A74"/>
    <w:rsid w:val="00440AC6"/>
    <w:rsid w:val="00440B24"/>
    <w:rsid w:val="00440D1D"/>
    <w:rsid w:val="00440E60"/>
    <w:rsid w:val="004425D7"/>
    <w:rsid w:val="00442902"/>
    <w:rsid w:val="00442C0D"/>
    <w:rsid w:val="004430A5"/>
    <w:rsid w:val="004431FA"/>
    <w:rsid w:val="00443DAF"/>
    <w:rsid w:val="004446DF"/>
    <w:rsid w:val="004447F9"/>
    <w:rsid w:val="0044532E"/>
    <w:rsid w:val="00445622"/>
    <w:rsid w:val="00446384"/>
    <w:rsid w:val="00446433"/>
    <w:rsid w:val="0044659E"/>
    <w:rsid w:val="00446B99"/>
    <w:rsid w:val="00446BA0"/>
    <w:rsid w:val="00446C8D"/>
    <w:rsid w:val="00446DCC"/>
    <w:rsid w:val="0044702F"/>
    <w:rsid w:val="004471CE"/>
    <w:rsid w:val="00447482"/>
    <w:rsid w:val="00447AB0"/>
    <w:rsid w:val="004504D5"/>
    <w:rsid w:val="00450544"/>
    <w:rsid w:val="004509B5"/>
    <w:rsid w:val="00450C48"/>
    <w:rsid w:val="00451D93"/>
    <w:rsid w:val="00451F27"/>
    <w:rsid w:val="004526A6"/>
    <w:rsid w:val="00452E54"/>
    <w:rsid w:val="004530DE"/>
    <w:rsid w:val="004531A4"/>
    <w:rsid w:val="0045322C"/>
    <w:rsid w:val="0045336D"/>
    <w:rsid w:val="00453650"/>
    <w:rsid w:val="004536BE"/>
    <w:rsid w:val="004538E0"/>
    <w:rsid w:val="00453A81"/>
    <w:rsid w:val="004540BF"/>
    <w:rsid w:val="004547C9"/>
    <w:rsid w:val="00454B83"/>
    <w:rsid w:val="00454D22"/>
    <w:rsid w:val="00455344"/>
    <w:rsid w:val="00455E7A"/>
    <w:rsid w:val="00456447"/>
    <w:rsid w:val="004567CE"/>
    <w:rsid w:val="00456E98"/>
    <w:rsid w:val="004579A1"/>
    <w:rsid w:val="004608CC"/>
    <w:rsid w:val="0046093C"/>
    <w:rsid w:val="00461C28"/>
    <w:rsid w:val="00461E53"/>
    <w:rsid w:val="00461F2D"/>
    <w:rsid w:val="0046231E"/>
    <w:rsid w:val="004624A3"/>
    <w:rsid w:val="004637E0"/>
    <w:rsid w:val="004647AA"/>
    <w:rsid w:val="00465874"/>
    <w:rsid w:val="00465880"/>
    <w:rsid w:val="00466532"/>
    <w:rsid w:val="0046666D"/>
    <w:rsid w:val="0046687D"/>
    <w:rsid w:val="00466F1C"/>
    <w:rsid w:val="00467A29"/>
    <w:rsid w:val="00467E0C"/>
    <w:rsid w:val="00470D36"/>
    <w:rsid w:val="0047128F"/>
    <w:rsid w:val="004725F3"/>
    <w:rsid w:val="0047275A"/>
    <w:rsid w:val="00472979"/>
    <w:rsid w:val="00472D72"/>
    <w:rsid w:val="00473746"/>
    <w:rsid w:val="00473867"/>
    <w:rsid w:val="004738B4"/>
    <w:rsid w:val="00473944"/>
    <w:rsid w:val="00474060"/>
    <w:rsid w:val="004741EF"/>
    <w:rsid w:val="00474499"/>
    <w:rsid w:val="00474BDC"/>
    <w:rsid w:val="00474D44"/>
    <w:rsid w:val="00474F44"/>
    <w:rsid w:val="00475C77"/>
    <w:rsid w:val="00476326"/>
    <w:rsid w:val="0047639F"/>
    <w:rsid w:val="0047692C"/>
    <w:rsid w:val="00476B90"/>
    <w:rsid w:val="00477106"/>
    <w:rsid w:val="00477672"/>
    <w:rsid w:val="00477932"/>
    <w:rsid w:val="00477E34"/>
    <w:rsid w:val="004800A8"/>
    <w:rsid w:val="0048015F"/>
    <w:rsid w:val="004804F5"/>
    <w:rsid w:val="0048076B"/>
    <w:rsid w:val="00481074"/>
    <w:rsid w:val="004810CE"/>
    <w:rsid w:val="00481874"/>
    <w:rsid w:val="004818C4"/>
    <w:rsid w:val="00481D44"/>
    <w:rsid w:val="00481F84"/>
    <w:rsid w:val="00481FAD"/>
    <w:rsid w:val="00482C58"/>
    <w:rsid w:val="00483310"/>
    <w:rsid w:val="004836BF"/>
    <w:rsid w:val="00483D20"/>
    <w:rsid w:val="00484397"/>
    <w:rsid w:val="00484F59"/>
    <w:rsid w:val="00485376"/>
    <w:rsid w:val="0048553E"/>
    <w:rsid w:val="0048570F"/>
    <w:rsid w:val="00485EC0"/>
    <w:rsid w:val="00485F01"/>
    <w:rsid w:val="00485F12"/>
    <w:rsid w:val="00485FF9"/>
    <w:rsid w:val="00486540"/>
    <w:rsid w:val="004867FB"/>
    <w:rsid w:val="00487090"/>
    <w:rsid w:val="004872F1"/>
    <w:rsid w:val="00487637"/>
    <w:rsid w:val="00487B54"/>
    <w:rsid w:val="00487F4B"/>
    <w:rsid w:val="00490724"/>
    <w:rsid w:val="00490744"/>
    <w:rsid w:val="004915FE"/>
    <w:rsid w:val="00491688"/>
    <w:rsid w:val="00492ACF"/>
    <w:rsid w:val="0049325B"/>
    <w:rsid w:val="00493A37"/>
    <w:rsid w:val="00494CA9"/>
    <w:rsid w:val="00494E34"/>
    <w:rsid w:val="00495653"/>
    <w:rsid w:val="0049581A"/>
    <w:rsid w:val="004958A6"/>
    <w:rsid w:val="00495AC0"/>
    <w:rsid w:val="00496784"/>
    <w:rsid w:val="004970BF"/>
    <w:rsid w:val="00497D37"/>
    <w:rsid w:val="004A0A28"/>
    <w:rsid w:val="004A0CC1"/>
    <w:rsid w:val="004A11F2"/>
    <w:rsid w:val="004A1358"/>
    <w:rsid w:val="004A1C98"/>
    <w:rsid w:val="004A1E54"/>
    <w:rsid w:val="004A1EC0"/>
    <w:rsid w:val="004A21AE"/>
    <w:rsid w:val="004A2422"/>
    <w:rsid w:val="004A26E9"/>
    <w:rsid w:val="004A2F45"/>
    <w:rsid w:val="004A3527"/>
    <w:rsid w:val="004A3545"/>
    <w:rsid w:val="004A360E"/>
    <w:rsid w:val="004A43B9"/>
    <w:rsid w:val="004A4659"/>
    <w:rsid w:val="004A4830"/>
    <w:rsid w:val="004A4968"/>
    <w:rsid w:val="004A5267"/>
    <w:rsid w:val="004A5660"/>
    <w:rsid w:val="004A574A"/>
    <w:rsid w:val="004A57B5"/>
    <w:rsid w:val="004A5A2F"/>
    <w:rsid w:val="004A6A0D"/>
    <w:rsid w:val="004A72BF"/>
    <w:rsid w:val="004A73B7"/>
    <w:rsid w:val="004A75CF"/>
    <w:rsid w:val="004A76A5"/>
    <w:rsid w:val="004A7B4C"/>
    <w:rsid w:val="004A7EAA"/>
    <w:rsid w:val="004B00F5"/>
    <w:rsid w:val="004B02A2"/>
    <w:rsid w:val="004B0763"/>
    <w:rsid w:val="004B1FD1"/>
    <w:rsid w:val="004B216D"/>
    <w:rsid w:val="004B286D"/>
    <w:rsid w:val="004B2890"/>
    <w:rsid w:val="004B2A6A"/>
    <w:rsid w:val="004B37FF"/>
    <w:rsid w:val="004B38E1"/>
    <w:rsid w:val="004B3959"/>
    <w:rsid w:val="004B3FBF"/>
    <w:rsid w:val="004B461B"/>
    <w:rsid w:val="004B47E6"/>
    <w:rsid w:val="004B48CF"/>
    <w:rsid w:val="004B4C96"/>
    <w:rsid w:val="004B5221"/>
    <w:rsid w:val="004B73B5"/>
    <w:rsid w:val="004B766A"/>
    <w:rsid w:val="004B77BD"/>
    <w:rsid w:val="004B787D"/>
    <w:rsid w:val="004C0799"/>
    <w:rsid w:val="004C189D"/>
    <w:rsid w:val="004C1AC1"/>
    <w:rsid w:val="004C2115"/>
    <w:rsid w:val="004C25AA"/>
    <w:rsid w:val="004C3070"/>
    <w:rsid w:val="004C3628"/>
    <w:rsid w:val="004C407C"/>
    <w:rsid w:val="004C4315"/>
    <w:rsid w:val="004C48A5"/>
    <w:rsid w:val="004C54CF"/>
    <w:rsid w:val="004C5C98"/>
    <w:rsid w:val="004C5D06"/>
    <w:rsid w:val="004C61B3"/>
    <w:rsid w:val="004C657C"/>
    <w:rsid w:val="004C7D14"/>
    <w:rsid w:val="004D026D"/>
    <w:rsid w:val="004D108A"/>
    <w:rsid w:val="004D159C"/>
    <w:rsid w:val="004D1954"/>
    <w:rsid w:val="004D1EEB"/>
    <w:rsid w:val="004D22D8"/>
    <w:rsid w:val="004D4638"/>
    <w:rsid w:val="004D4B10"/>
    <w:rsid w:val="004D4C94"/>
    <w:rsid w:val="004D4DD3"/>
    <w:rsid w:val="004D53CB"/>
    <w:rsid w:val="004D54C6"/>
    <w:rsid w:val="004D58B3"/>
    <w:rsid w:val="004D5B92"/>
    <w:rsid w:val="004D5D36"/>
    <w:rsid w:val="004D5FBE"/>
    <w:rsid w:val="004D5FF7"/>
    <w:rsid w:val="004D6791"/>
    <w:rsid w:val="004D67FB"/>
    <w:rsid w:val="004D7291"/>
    <w:rsid w:val="004D7BA9"/>
    <w:rsid w:val="004D7CAE"/>
    <w:rsid w:val="004D7CE2"/>
    <w:rsid w:val="004E03B4"/>
    <w:rsid w:val="004E0480"/>
    <w:rsid w:val="004E1269"/>
    <w:rsid w:val="004E21AE"/>
    <w:rsid w:val="004E21B1"/>
    <w:rsid w:val="004E3620"/>
    <w:rsid w:val="004E3E37"/>
    <w:rsid w:val="004E3EC0"/>
    <w:rsid w:val="004E4832"/>
    <w:rsid w:val="004E4E83"/>
    <w:rsid w:val="004E5728"/>
    <w:rsid w:val="004E577A"/>
    <w:rsid w:val="004E6011"/>
    <w:rsid w:val="004E6A4C"/>
    <w:rsid w:val="004E6F5F"/>
    <w:rsid w:val="004E7247"/>
    <w:rsid w:val="004E737A"/>
    <w:rsid w:val="004E7FD8"/>
    <w:rsid w:val="004F0306"/>
    <w:rsid w:val="004F040F"/>
    <w:rsid w:val="004F0B99"/>
    <w:rsid w:val="004F120F"/>
    <w:rsid w:val="004F16A7"/>
    <w:rsid w:val="004F17BB"/>
    <w:rsid w:val="004F1DEE"/>
    <w:rsid w:val="004F240A"/>
    <w:rsid w:val="004F3084"/>
    <w:rsid w:val="004F3DE2"/>
    <w:rsid w:val="004F4802"/>
    <w:rsid w:val="004F4851"/>
    <w:rsid w:val="004F4B63"/>
    <w:rsid w:val="004F4D13"/>
    <w:rsid w:val="004F4E83"/>
    <w:rsid w:val="004F5064"/>
    <w:rsid w:val="004F5111"/>
    <w:rsid w:val="004F53C9"/>
    <w:rsid w:val="004F6F75"/>
    <w:rsid w:val="004F7094"/>
    <w:rsid w:val="004F7C41"/>
    <w:rsid w:val="004F7F46"/>
    <w:rsid w:val="00500D4A"/>
    <w:rsid w:val="005017E8"/>
    <w:rsid w:val="00501E42"/>
    <w:rsid w:val="00503668"/>
    <w:rsid w:val="0050367A"/>
    <w:rsid w:val="00503993"/>
    <w:rsid w:val="00503F9D"/>
    <w:rsid w:val="00505255"/>
    <w:rsid w:val="00505283"/>
    <w:rsid w:val="00505513"/>
    <w:rsid w:val="005060B0"/>
    <w:rsid w:val="00507091"/>
    <w:rsid w:val="0050732F"/>
    <w:rsid w:val="005074C4"/>
    <w:rsid w:val="005079CC"/>
    <w:rsid w:val="00507AC0"/>
    <w:rsid w:val="005109A0"/>
    <w:rsid w:val="00510D77"/>
    <w:rsid w:val="00510E50"/>
    <w:rsid w:val="0051171D"/>
    <w:rsid w:val="00511DAF"/>
    <w:rsid w:val="00512362"/>
    <w:rsid w:val="00512A90"/>
    <w:rsid w:val="00512BA4"/>
    <w:rsid w:val="0051300C"/>
    <w:rsid w:val="00513A68"/>
    <w:rsid w:val="00513B24"/>
    <w:rsid w:val="00514799"/>
    <w:rsid w:val="00514A34"/>
    <w:rsid w:val="00514BFF"/>
    <w:rsid w:val="00514ED9"/>
    <w:rsid w:val="005159F4"/>
    <w:rsid w:val="00515B5F"/>
    <w:rsid w:val="00515DAE"/>
    <w:rsid w:val="0051746B"/>
    <w:rsid w:val="00520036"/>
    <w:rsid w:val="0052049D"/>
    <w:rsid w:val="0052125F"/>
    <w:rsid w:val="0052185E"/>
    <w:rsid w:val="00521E7E"/>
    <w:rsid w:val="00522560"/>
    <w:rsid w:val="005227F5"/>
    <w:rsid w:val="0052348B"/>
    <w:rsid w:val="00524A2F"/>
    <w:rsid w:val="00524ECD"/>
    <w:rsid w:val="005251BE"/>
    <w:rsid w:val="00526343"/>
    <w:rsid w:val="0052638C"/>
    <w:rsid w:val="005263BC"/>
    <w:rsid w:val="00526519"/>
    <w:rsid w:val="00526910"/>
    <w:rsid w:val="00526A64"/>
    <w:rsid w:val="00526BC4"/>
    <w:rsid w:val="00526C5C"/>
    <w:rsid w:val="00526EB6"/>
    <w:rsid w:val="00526F30"/>
    <w:rsid w:val="00526FD1"/>
    <w:rsid w:val="00527339"/>
    <w:rsid w:val="0052763D"/>
    <w:rsid w:val="005278EC"/>
    <w:rsid w:val="00527C05"/>
    <w:rsid w:val="00527FA8"/>
    <w:rsid w:val="005302A5"/>
    <w:rsid w:val="00530775"/>
    <w:rsid w:val="005309DF"/>
    <w:rsid w:val="00530B88"/>
    <w:rsid w:val="0053211B"/>
    <w:rsid w:val="00533028"/>
    <w:rsid w:val="0053361F"/>
    <w:rsid w:val="005337D0"/>
    <w:rsid w:val="00533905"/>
    <w:rsid w:val="00533D37"/>
    <w:rsid w:val="00533DE6"/>
    <w:rsid w:val="00533E42"/>
    <w:rsid w:val="005344B5"/>
    <w:rsid w:val="00534DF6"/>
    <w:rsid w:val="005357A5"/>
    <w:rsid w:val="00535E8C"/>
    <w:rsid w:val="005368BF"/>
    <w:rsid w:val="00536FAD"/>
    <w:rsid w:val="00537507"/>
    <w:rsid w:val="00537962"/>
    <w:rsid w:val="00537B18"/>
    <w:rsid w:val="00537F42"/>
    <w:rsid w:val="00540BAC"/>
    <w:rsid w:val="00541207"/>
    <w:rsid w:val="00541829"/>
    <w:rsid w:val="00541FFA"/>
    <w:rsid w:val="005425B5"/>
    <w:rsid w:val="0054263B"/>
    <w:rsid w:val="005434F9"/>
    <w:rsid w:val="0054367D"/>
    <w:rsid w:val="0054388E"/>
    <w:rsid w:val="00543BF3"/>
    <w:rsid w:val="00543F6E"/>
    <w:rsid w:val="00545019"/>
    <w:rsid w:val="00545850"/>
    <w:rsid w:val="00545A18"/>
    <w:rsid w:val="00546454"/>
    <w:rsid w:val="005470A7"/>
    <w:rsid w:val="0054719C"/>
    <w:rsid w:val="005475B9"/>
    <w:rsid w:val="00547D83"/>
    <w:rsid w:val="005501BF"/>
    <w:rsid w:val="00550B64"/>
    <w:rsid w:val="00550FF8"/>
    <w:rsid w:val="0055125A"/>
    <w:rsid w:val="005515A9"/>
    <w:rsid w:val="0055161E"/>
    <w:rsid w:val="0055167A"/>
    <w:rsid w:val="00551852"/>
    <w:rsid w:val="00552449"/>
    <w:rsid w:val="005525FD"/>
    <w:rsid w:val="00553AF5"/>
    <w:rsid w:val="00554665"/>
    <w:rsid w:val="00555A1A"/>
    <w:rsid w:val="00555F2F"/>
    <w:rsid w:val="00556579"/>
    <w:rsid w:val="00556926"/>
    <w:rsid w:val="00556CAB"/>
    <w:rsid w:val="0055712D"/>
    <w:rsid w:val="00557F56"/>
    <w:rsid w:val="005607B5"/>
    <w:rsid w:val="00561825"/>
    <w:rsid w:val="00561E70"/>
    <w:rsid w:val="00561F6F"/>
    <w:rsid w:val="00562A7C"/>
    <w:rsid w:val="00565823"/>
    <w:rsid w:val="00565D98"/>
    <w:rsid w:val="00565F55"/>
    <w:rsid w:val="005672F4"/>
    <w:rsid w:val="005678F0"/>
    <w:rsid w:val="00567B39"/>
    <w:rsid w:val="00571745"/>
    <w:rsid w:val="00571E0C"/>
    <w:rsid w:val="00573196"/>
    <w:rsid w:val="0057342A"/>
    <w:rsid w:val="00573687"/>
    <w:rsid w:val="005739F8"/>
    <w:rsid w:val="00573D32"/>
    <w:rsid w:val="005741C4"/>
    <w:rsid w:val="005742D7"/>
    <w:rsid w:val="005742E0"/>
    <w:rsid w:val="005744E6"/>
    <w:rsid w:val="00574D57"/>
    <w:rsid w:val="00574FB3"/>
    <w:rsid w:val="005750FD"/>
    <w:rsid w:val="0057526F"/>
    <w:rsid w:val="00575276"/>
    <w:rsid w:val="00575307"/>
    <w:rsid w:val="00575D8E"/>
    <w:rsid w:val="00576176"/>
    <w:rsid w:val="005762F5"/>
    <w:rsid w:val="00576688"/>
    <w:rsid w:val="00576ADB"/>
    <w:rsid w:val="00576C1D"/>
    <w:rsid w:val="00576F91"/>
    <w:rsid w:val="00577F38"/>
    <w:rsid w:val="005804EC"/>
    <w:rsid w:val="005808CD"/>
    <w:rsid w:val="00581B33"/>
    <w:rsid w:val="00581C4F"/>
    <w:rsid w:val="00581EBB"/>
    <w:rsid w:val="00582077"/>
    <w:rsid w:val="0058238F"/>
    <w:rsid w:val="00582473"/>
    <w:rsid w:val="0058397B"/>
    <w:rsid w:val="005839D9"/>
    <w:rsid w:val="00583B76"/>
    <w:rsid w:val="0058443F"/>
    <w:rsid w:val="0058463D"/>
    <w:rsid w:val="005849C2"/>
    <w:rsid w:val="00584F3B"/>
    <w:rsid w:val="005856EB"/>
    <w:rsid w:val="00585BF2"/>
    <w:rsid w:val="005863FB"/>
    <w:rsid w:val="00586684"/>
    <w:rsid w:val="00587973"/>
    <w:rsid w:val="00587E75"/>
    <w:rsid w:val="00590407"/>
    <w:rsid w:val="00590DDD"/>
    <w:rsid w:val="00590E08"/>
    <w:rsid w:val="0059155C"/>
    <w:rsid w:val="005916A7"/>
    <w:rsid w:val="00592741"/>
    <w:rsid w:val="0059368B"/>
    <w:rsid w:val="00594308"/>
    <w:rsid w:val="00594841"/>
    <w:rsid w:val="00594AAF"/>
    <w:rsid w:val="00595143"/>
    <w:rsid w:val="00595425"/>
    <w:rsid w:val="005956D2"/>
    <w:rsid w:val="00595A9F"/>
    <w:rsid w:val="00595B38"/>
    <w:rsid w:val="00596204"/>
    <w:rsid w:val="00596458"/>
    <w:rsid w:val="00597143"/>
    <w:rsid w:val="0059786D"/>
    <w:rsid w:val="00597A50"/>
    <w:rsid w:val="00597AB6"/>
    <w:rsid w:val="00597F38"/>
    <w:rsid w:val="005A0475"/>
    <w:rsid w:val="005A12F3"/>
    <w:rsid w:val="005A1CF9"/>
    <w:rsid w:val="005A1D16"/>
    <w:rsid w:val="005A1F16"/>
    <w:rsid w:val="005A243A"/>
    <w:rsid w:val="005A2BF4"/>
    <w:rsid w:val="005A387D"/>
    <w:rsid w:val="005A3DAD"/>
    <w:rsid w:val="005A4222"/>
    <w:rsid w:val="005A490C"/>
    <w:rsid w:val="005A4C2A"/>
    <w:rsid w:val="005A5C77"/>
    <w:rsid w:val="005A60F4"/>
    <w:rsid w:val="005A681E"/>
    <w:rsid w:val="005A6E63"/>
    <w:rsid w:val="005A71B5"/>
    <w:rsid w:val="005A73AC"/>
    <w:rsid w:val="005A7589"/>
    <w:rsid w:val="005A7F30"/>
    <w:rsid w:val="005B0824"/>
    <w:rsid w:val="005B2782"/>
    <w:rsid w:val="005B2ADD"/>
    <w:rsid w:val="005B2AE8"/>
    <w:rsid w:val="005B2C5E"/>
    <w:rsid w:val="005B334E"/>
    <w:rsid w:val="005B33D7"/>
    <w:rsid w:val="005B367C"/>
    <w:rsid w:val="005B3D2B"/>
    <w:rsid w:val="005B3F28"/>
    <w:rsid w:val="005B40FE"/>
    <w:rsid w:val="005B45F5"/>
    <w:rsid w:val="005B5915"/>
    <w:rsid w:val="005B5A7B"/>
    <w:rsid w:val="005B5C71"/>
    <w:rsid w:val="005B754E"/>
    <w:rsid w:val="005B770A"/>
    <w:rsid w:val="005B7B5F"/>
    <w:rsid w:val="005C105E"/>
    <w:rsid w:val="005C1174"/>
    <w:rsid w:val="005C1175"/>
    <w:rsid w:val="005C14AD"/>
    <w:rsid w:val="005C1516"/>
    <w:rsid w:val="005C1740"/>
    <w:rsid w:val="005C1871"/>
    <w:rsid w:val="005C1FE0"/>
    <w:rsid w:val="005C230A"/>
    <w:rsid w:val="005C252A"/>
    <w:rsid w:val="005C3014"/>
    <w:rsid w:val="005C38FB"/>
    <w:rsid w:val="005C3A1E"/>
    <w:rsid w:val="005C4035"/>
    <w:rsid w:val="005C405F"/>
    <w:rsid w:val="005C42CF"/>
    <w:rsid w:val="005C5FC3"/>
    <w:rsid w:val="005C6803"/>
    <w:rsid w:val="005C6B46"/>
    <w:rsid w:val="005C6FFB"/>
    <w:rsid w:val="005C70AD"/>
    <w:rsid w:val="005C7D83"/>
    <w:rsid w:val="005C7FA3"/>
    <w:rsid w:val="005D021D"/>
    <w:rsid w:val="005D079E"/>
    <w:rsid w:val="005D0C6E"/>
    <w:rsid w:val="005D0D8C"/>
    <w:rsid w:val="005D0EB6"/>
    <w:rsid w:val="005D134D"/>
    <w:rsid w:val="005D25B5"/>
    <w:rsid w:val="005D2941"/>
    <w:rsid w:val="005D2E6F"/>
    <w:rsid w:val="005D2F66"/>
    <w:rsid w:val="005D37AB"/>
    <w:rsid w:val="005D3C4F"/>
    <w:rsid w:val="005D3D68"/>
    <w:rsid w:val="005D3F01"/>
    <w:rsid w:val="005D4008"/>
    <w:rsid w:val="005D46FD"/>
    <w:rsid w:val="005D4D64"/>
    <w:rsid w:val="005D4E3D"/>
    <w:rsid w:val="005D545E"/>
    <w:rsid w:val="005D547F"/>
    <w:rsid w:val="005D5694"/>
    <w:rsid w:val="005D59C6"/>
    <w:rsid w:val="005D5C0A"/>
    <w:rsid w:val="005D5C66"/>
    <w:rsid w:val="005D6095"/>
    <w:rsid w:val="005D6501"/>
    <w:rsid w:val="005D655B"/>
    <w:rsid w:val="005D701F"/>
    <w:rsid w:val="005D7BC7"/>
    <w:rsid w:val="005E0296"/>
    <w:rsid w:val="005E0848"/>
    <w:rsid w:val="005E15BC"/>
    <w:rsid w:val="005E18EF"/>
    <w:rsid w:val="005E2034"/>
    <w:rsid w:val="005E28AF"/>
    <w:rsid w:val="005E44CC"/>
    <w:rsid w:val="005E48CC"/>
    <w:rsid w:val="005E52D7"/>
    <w:rsid w:val="005E5313"/>
    <w:rsid w:val="005E55B4"/>
    <w:rsid w:val="005E5781"/>
    <w:rsid w:val="005E58B6"/>
    <w:rsid w:val="005E5905"/>
    <w:rsid w:val="005E6024"/>
    <w:rsid w:val="005E630D"/>
    <w:rsid w:val="005E723B"/>
    <w:rsid w:val="005E7A6D"/>
    <w:rsid w:val="005E7AFB"/>
    <w:rsid w:val="005F0074"/>
    <w:rsid w:val="005F0409"/>
    <w:rsid w:val="005F082D"/>
    <w:rsid w:val="005F1A7D"/>
    <w:rsid w:val="005F1FBE"/>
    <w:rsid w:val="005F2FC6"/>
    <w:rsid w:val="005F30CF"/>
    <w:rsid w:val="005F3391"/>
    <w:rsid w:val="005F445E"/>
    <w:rsid w:val="005F481B"/>
    <w:rsid w:val="005F4E6B"/>
    <w:rsid w:val="005F508E"/>
    <w:rsid w:val="005F514C"/>
    <w:rsid w:val="005F5331"/>
    <w:rsid w:val="005F5BAD"/>
    <w:rsid w:val="005F5E4C"/>
    <w:rsid w:val="005F6806"/>
    <w:rsid w:val="005F6F5A"/>
    <w:rsid w:val="005F72CF"/>
    <w:rsid w:val="005F7EE3"/>
    <w:rsid w:val="00600C24"/>
    <w:rsid w:val="00600CDE"/>
    <w:rsid w:val="00601517"/>
    <w:rsid w:val="00601A70"/>
    <w:rsid w:val="00602332"/>
    <w:rsid w:val="006028DD"/>
    <w:rsid w:val="0060297E"/>
    <w:rsid w:val="00602D9D"/>
    <w:rsid w:val="00603253"/>
    <w:rsid w:val="00603893"/>
    <w:rsid w:val="00603967"/>
    <w:rsid w:val="00603E70"/>
    <w:rsid w:val="00604004"/>
    <w:rsid w:val="00604224"/>
    <w:rsid w:val="006047B9"/>
    <w:rsid w:val="00604AE3"/>
    <w:rsid w:val="00604BB3"/>
    <w:rsid w:val="00604F33"/>
    <w:rsid w:val="00605580"/>
    <w:rsid w:val="00605798"/>
    <w:rsid w:val="00606A9D"/>
    <w:rsid w:val="00607239"/>
    <w:rsid w:val="00607327"/>
    <w:rsid w:val="006078B5"/>
    <w:rsid w:val="006107CB"/>
    <w:rsid w:val="00610BA8"/>
    <w:rsid w:val="00611269"/>
    <w:rsid w:val="006117E6"/>
    <w:rsid w:val="006118BE"/>
    <w:rsid w:val="00612085"/>
    <w:rsid w:val="006133E4"/>
    <w:rsid w:val="0061436C"/>
    <w:rsid w:val="00615A3A"/>
    <w:rsid w:val="00615A4A"/>
    <w:rsid w:val="00615A8C"/>
    <w:rsid w:val="00615B5C"/>
    <w:rsid w:val="00615CB1"/>
    <w:rsid w:val="00615D77"/>
    <w:rsid w:val="00615D88"/>
    <w:rsid w:val="00615FF5"/>
    <w:rsid w:val="00616606"/>
    <w:rsid w:val="00616AB6"/>
    <w:rsid w:val="00616F0A"/>
    <w:rsid w:val="00617606"/>
    <w:rsid w:val="006178E4"/>
    <w:rsid w:val="006201CE"/>
    <w:rsid w:val="006204EE"/>
    <w:rsid w:val="00620B19"/>
    <w:rsid w:val="00620F3D"/>
    <w:rsid w:val="00621018"/>
    <w:rsid w:val="0062196D"/>
    <w:rsid w:val="00621F9E"/>
    <w:rsid w:val="00622712"/>
    <w:rsid w:val="00622906"/>
    <w:rsid w:val="00623060"/>
    <w:rsid w:val="0062307E"/>
    <w:rsid w:val="006233CB"/>
    <w:rsid w:val="00623DB9"/>
    <w:rsid w:val="00623FCD"/>
    <w:rsid w:val="006248DD"/>
    <w:rsid w:val="00624901"/>
    <w:rsid w:val="00624B7F"/>
    <w:rsid w:val="00624DA9"/>
    <w:rsid w:val="006255CB"/>
    <w:rsid w:val="006261D1"/>
    <w:rsid w:val="00626F3C"/>
    <w:rsid w:val="00627125"/>
    <w:rsid w:val="0062732B"/>
    <w:rsid w:val="00627509"/>
    <w:rsid w:val="00627635"/>
    <w:rsid w:val="006279C6"/>
    <w:rsid w:val="00630967"/>
    <w:rsid w:val="00630D6A"/>
    <w:rsid w:val="00630E9A"/>
    <w:rsid w:val="006310B0"/>
    <w:rsid w:val="0063162C"/>
    <w:rsid w:val="00631A52"/>
    <w:rsid w:val="00631C9C"/>
    <w:rsid w:val="00632544"/>
    <w:rsid w:val="006328E4"/>
    <w:rsid w:val="00632EAC"/>
    <w:rsid w:val="00633AD4"/>
    <w:rsid w:val="00634450"/>
    <w:rsid w:val="0063477E"/>
    <w:rsid w:val="006347C1"/>
    <w:rsid w:val="006355F1"/>
    <w:rsid w:val="00637589"/>
    <w:rsid w:val="00637AB1"/>
    <w:rsid w:val="006410E9"/>
    <w:rsid w:val="006419A8"/>
    <w:rsid w:val="00641B7E"/>
    <w:rsid w:val="00642752"/>
    <w:rsid w:val="00642A83"/>
    <w:rsid w:val="00642F3F"/>
    <w:rsid w:val="00643083"/>
    <w:rsid w:val="006430EB"/>
    <w:rsid w:val="006434AB"/>
    <w:rsid w:val="006458B7"/>
    <w:rsid w:val="00645E63"/>
    <w:rsid w:val="00647880"/>
    <w:rsid w:val="00647CEA"/>
    <w:rsid w:val="00647F50"/>
    <w:rsid w:val="0065003A"/>
    <w:rsid w:val="0065003C"/>
    <w:rsid w:val="006501ED"/>
    <w:rsid w:val="00650A7D"/>
    <w:rsid w:val="00650ED9"/>
    <w:rsid w:val="006514FF"/>
    <w:rsid w:val="006515BC"/>
    <w:rsid w:val="00651A61"/>
    <w:rsid w:val="0065212D"/>
    <w:rsid w:val="0065236F"/>
    <w:rsid w:val="006525F5"/>
    <w:rsid w:val="006526FB"/>
    <w:rsid w:val="00653870"/>
    <w:rsid w:val="00653A11"/>
    <w:rsid w:val="00653A14"/>
    <w:rsid w:val="00653BCF"/>
    <w:rsid w:val="006540E6"/>
    <w:rsid w:val="00656F18"/>
    <w:rsid w:val="00657E4F"/>
    <w:rsid w:val="00657ECF"/>
    <w:rsid w:val="00657F0C"/>
    <w:rsid w:val="0066002B"/>
    <w:rsid w:val="0066012F"/>
    <w:rsid w:val="00660ECE"/>
    <w:rsid w:val="006610EE"/>
    <w:rsid w:val="0066135C"/>
    <w:rsid w:val="0066141B"/>
    <w:rsid w:val="006620F9"/>
    <w:rsid w:val="00662FB7"/>
    <w:rsid w:val="00663230"/>
    <w:rsid w:val="006634B8"/>
    <w:rsid w:val="0066385E"/>
    <w:rsid w:val="00663911"/>
    <w:rsid w:val="00664270"/>
    <w:rsid w:val="006646CF"/>
    <w:rsid w:val="00665A5C"/>
    <w:rsid w:val="006663DD"/>
    <w:rsid w:val="006676C8"/>
    <w:rsid w:val="0066781F"/>
    <w:rsid w:val="006678AE"/>
    <w:rsid w:val="00667FFC"/>
    <w:rsid w:val="00670644"/>
    <w:rsid w:val="006706D6"/>
    <w:rsid w:val="00670CA0"/>
    <w:rsid w:val="00670EED"/>
    <w:rsid w:val="00670F1B"/>
    <w:rsid w:val="006710BE"/>
    <w:rsid w:val="00671751"/>
    <w:rsid w:val="00672C86"/>
    <w:rsid w:val="00673BF4"/>
    <w:rsid w:val="00673D46"/>
    <w:rsid w:val="00674542"/>
    <w:rsid w:val="00674B78"/>
    <w:rsid w:val="00675513"/>
    <w:rsid w:val="0067593B"/>
    <w:rsid w:val="00675F2B"/>
    <w:rsid w:val="0067628D"/>
    <w:rsid w:val="00676CF0"/>
    <w:rsid w:val="0067792D"/>
    <w:rsid w:val="006800B0"/>
    <w:rsid w:val="0068019C"/>
    <w:rsid w:val="00680617"/>
    <w:rsid w:val="00680F5B"/>
    <w:rsid w:val="00680FE3"/>
    <w:rsid w:val="006811C4"/>
    <w:rsid w:val="00681373"/>
    <w:rsid w:val="0068172E"/>
    <w:rsid w:val="0068173F"/>
    <w:rsid w:val="00681A6D"/>
    <w:rsid w:val="00681C7F"/>
    <w:rsid w:val="00681D50"/>
    <w:rsid w:val="006826A1"/>
    <w:rsid w:val="006826B6"/>
    <w:rsid w:val="00682E04"/>
    <w:rsid w:val="0068307F"/>
    <w:rsid w:val="00683595"/>
    <w:rsid w:val="00684004"/>
    <w:rsid w:val="00684B10"/>
    <w:rsid w:val="00687AD9"/>
    <w:rsid w:val="00690293"/>
    <w:rsid w:val="00690437"/>
    <w:rsid w:val="0069071A"/>
    <w:rsid w:val="00690764"/>
    <w:rsid w:val="006918CE"/>
    <w:rsid w:val="0069233F"/>
    <w:rsid w:val="00692348"/>
    <w:rsid w:val="00692566"/>
    <w:rsid w:val="00694492"/>
    <w:rsid w:val="00694822"/>
    <w:rsid w:val="00694BC6"/>
    <w:rsid w:val="00694D1A"/>
    <w:rsid w:val="00694EC1"/>
    <w:rsid w:val="00695CEE"/>
    <w:rsid w:val="00695DFF"/>
    <w:rsid w:val="00696206"/>
    <w:rsid w:val="006967C7"/>
    <w:rsid w:val="00696E55"/>
    <w:rsid w:val="006975BC"/>
    <w:rsid w:val="0069764F"/>
    <w:rsid w:val="006976D9"/>
    <w:rsid w:val="00697B5F"/>
    <w:rsid w:val="006A0925"/>
    <w:rsid w:val="006A0E4D"/>
    <w:rsid w:val="006A1016"/>
    <w:rsid w:val="006A25EB"/>
    <w:rsid w:val="006A2847"/>
    <w:rsid w:val="006A29EF"/>
    <w:rsid w:val="006A2B48"/>
    <w:rsid w:val="006A2B88"/>
    <w:rsid w:val="006A2C31"/>
    <w:rsid w:val="006A2D38"/>
    <w:rsid w:val="006A2DBD"/>
    <w:rsid w:val="006A3012"/>
    <w:rsid w:val="006A333B"/>
    <w:rsid w:val="006A3341"/>
    <w:rsid w:val="006A359A"/>
    <w:rsid w:val="006A3C92"/>
    <w:rsid w:val="006A43CB"/>
    <w:rsid w:val="006A4853"/>
    <w:rsid w:val="006A5490"/>
    <w:rsid w:val="006A5593"/>
    <w:rsid w:val="006A5EFF"/>
    <w:rsid w:val="006A6116"/>
    <w:rsid w:val="006A6F6C"/>
    <w:rsid w:val="006A6FAD"/>
    <w:rsid w:val="006A73E5"/>
    <w:rsid w:val="006A7B44"/>
    <w:rsid w:val="006A7E91"/>
    <w:rsid w:val="006B17EB"/>
    <w:rsid w:val="006B1826"/>
    <w:rsid w:val="006B28CF"/>
    <w:rsid w:val="006B2C82"/>
    <w:rsid w:val="006B3385"/>
    <w:rsid w:val="006B347E"/>
    <w:rsid w:val="006B3D2E"/>
    <w:rsid w:val="006B4040"/>
    <w:rsid w:val="006B4275"/>
    <w:rsid w:val="006B4308"/>
    <w:rsid w:val="006B43B4"/>
    <w:rsid w:val="006B43E1"/>
    <w:rsid w:val="006B4467"/>
    <w:rsid w:val="006B496F"/>
    <w:rsid w:val="006B4BD4"/>
    <w:rsid w:val="006B5A69"/>
    <w:rsid w:val="006B6EFB"/>
    <w:rsid w:val="006B7014"/>
    <w:rsid w:val="006B7556"/>
    <w:rsid w:val="006C01A0"/>
    <w:rsid w:val="006C0965"/>
    <w:rsid w:val="006C0D6D"/>
    <w:rsid w:val="006C1191"/>
    <w:rsid w:val="006C25C9"/>
    <w:rsid w:val="006C26F4"/>
    <w:rsid w:val="006C2882"/>
    <w:rsid w:val="006C292A"/>
    <w:rsid w:val="006C2CEB"/>
    <w:rsid w:val="006C4072"/>
    <w:rsid w:val="006C4640"/>
    <w:rsid w:val="006C564C"/>
    <w:rsid w:val="006C5BD2"/>
    <w:rsid w:val="006C5DC9"/>
    <w:rsid w:val="006C6C48"/>
    <w:rsid w:val="006C6C7F"/>
    <w:rsid w:val="006C7F8C"/>
    <w:rsid w:val="006D01E1"/>
    <w:rsid w:val="006D0735"/>
    <w:rsid w:val="006D0769"/>
    <w:rsid w:val="006D09D1"/>
    <w:rsid w:val="006D11A1"/>
    <w:rsid w:val="006D1219"/>
    <w:rsid w:val="006D147F"/>
    <w:rsid w:val="006D17F0"/>
    <w:rsid w:val="006D1893"/>
    <w:rsid w:val="006D1FC5"/>
    <w:rsid w:val="006D206D"/>
    <w:rsid w:val="006D2658"/>
    <w:rsid w:val="006D2E2C"/>
    <w:rsid w:val="006D2ED0"/>
    <w:rsid w:val="006D3D85"/>
    <w:rsid w:val="006D4466"/>
    <w:rsid w:val="006D4EC5"/>
    <w:rsid w:val="006D55C8"/>
    <w:rsid w:val="006D60A8"/>
    <w:rsid w:val="006D6C80"/>
    <w:rsid w:val="006D6D52"/>
    <w:rsid w:val="006D6F16"/>
    <w:rsid w:val="006D715D"/>
    <w:rsid w:val="006D716D"/>
    <w:rsid w:val="006D75D9"/>
    <w:rsid w:val="006D7619"/>
    <w:rsid w:val="006D76D7"/>
    <w:rsid w:val="006D7ECA"/>
    <w:rsid w:val="006E02D0"/>
    <w:rsid w:val="006E0E66"/>
    <w:rsid w:val="006E0F7F"/>
    <w:rsid w:val="006E1047"/>
    <w:rsid w:val="006E10AC"/>
    <w:rsid w:val="006E136D"/>
    <w:rsid w:val="006E174C"/>
    <w:rsid w:val="006E1EC6"/>
    <w:rsid w:val="006E213D"/>
    <w:rsid w:val="006E21B6"/>
    <w:rsid w:val="006E35A7"/>
    <w:rsid w:val="006E425E"/>
    <w:rsid w:val="006E51A2"/>
    <w:rsid w:val="006E5428"/>
    <w:rsid w:val="006E6A76"/>
    <w:rsid w:val="006E6C33"/>
    <w:rsid w:val="006F0BA7"/>
    <w:rsid w:val="006F1548"/>
    <w:rsid w:val="006F199F"/>
    <w:rsid w:val="006F204A"/>
    <w:rsid w:val="006F344A"/>
    <w:rsid w:val="006F357E"/>
    <w:rsid w:val="006F4BD2"/>
    <w:rsid w:val="006F4D8E"/>
    <w:rsid w:val="006F4FBB"/>
    <w:rsid w:val="006F5B56"/>
    <w:rsid w:val="006F5C57"/>
    <w:rsid w:val="006F5E15"/>
    <w:rsid w:val="006F6B2A"/>
    <w:rsid w:val="006F6EF9"/>
    <w:rsid w:val="006F79E1"/>
    <w:rsid w:val="006F7A0A"/>
    <w:rsid w:val="006F7BCF"/>
    <w:rsid w:val="00700BC3"/>
    <w:rsid w:val="00701B5C"/>
    <w:rsid w:val="0070274F"/>
    <w:rsid w:val="00703F73"/>
    <w:rsid w:val="00704B92"/>
    <w:rsid w:val="00704C08"/>
    <w:rsid w:val="00705818"/>
    <w:rsid w:val="00705B9C"/>
    <w:rsid w:val="00706011"/>
    <w:rsid w:val="00706C83"/>
    <w:rsid w:val="00707155"/>
    <w:rsid w:val="007073E5"/>
    <w:rsid w:val="00707C1A"/>
    <w:rsid w:val="00707D33"/>
    <w:rsid w:val="0071081E"/>
    <w:rsid w:val="00710DB2"/>
    <w:rsid w:val="007110E6"/>
    <w:rsid w:val="00711612"/>
    <w:rsid w:val="00711976"/>
    <w:rsid w:val="00712C46"/>
    <w:rsid w:val="007130BE"/>
    <w:rsid w:val="00713297"/>
    <w:rsid w:val="00713530"/>
    <w:rsid w:val="007135E9"/>
    <w:rsid w:val="00713804"/>
    <w:rsid w:val="00713A2A"/>
    <w:rsid w:val="00713C50"/>
    <w:rsid w:val="00713D88"/>
    <w:rsid w:val="00714030"/>
    <w:rsid w:val="00714848"/>
    <w:rsid w:val="00714A03"/>
    <w:rsid w:val="00714DB1"/>
    <w:rsid w:val="00715018"/>
    <w:rsid w:val="00715508"/>
    <w:rsid w:val="007155D3"/>
    <w:rsid w:val="00715D38"/>
    <w:rsid w:val="00716B34"/>
    <w:rsid w:val="007176B8"/>
    <w:rsid w:val="007177ED"/>
    <w:rsid w:val="00717819"/>
    <w:rsid w:val="0071798B"/>
    <w:rsid w:val="00717DC8"/>
    <w:rsid w:val="00720306"/>
    <w:rsid w:val="007203A5"/>
    <w:rsid w:val="0072135C"/>
    <w:rsid w:val="0072158B"/>
    <w:rsid w:val="0072161A"/>
    <w:rsid w:val="0072162A"/>
    <w:rsid w:val="00721640"/>
    <w:rsid w:val="0072166D"/>
    <w:rsid w:val="007217AF"/>
    <w:rsid w:val="00721B2F"/>
    <w:rsid w:val="00721E5B"/>
    <w:rsid w:val="0072205E"/>
    <w:rsid w:val="0072336D"/>
    <w:rsid w:val="007238F8"/>
    <w:rsid w:val="00724190"/>
    <w:rsid w:val="00724593"/>
    <w:rsid w:val="007250C5"/>
    <w:rsid w:val="007253E5"/>
    <w:rsid w:val="00725549"/>
    <w:rsid w:val="007258F3"/>
    <w:rsid w:val="00726A4A"/>
    <w:rsid w:val="00726D19"/>
    <w:rsid w:val="00726DA1"/>
    <w:rsid w:val="00727135"/>
    <w:rsid w:val="007271B1"/>
    <w:rsid w:val="007300A2"/>
    <w:rsid w:val="00730C7C"/>
    <w:rsid w:val="007316B8"/>
    <w:rsid w:val="00731AAF"/>
    <w:rsid w:val="00732453"/>
    <w:rsid w:val="007326FC"/>
    <w:rsid w:val="00732903"/>
    <w:rsid w:val="00732A86"/>
    <w:rsid w:val="00732B5B"/>
    <w:rsid w:val="00732EEB"/>
    <w:rsid w:val="00733365"/>
    <w:rsid w:val="00734431"/>
    <w:rsid w:val="007348E9"/>
    <w:rsid w:val="00735463"/>
    <w:rsid w:val="00735675"/>
    <w:rsid w:val="00735BB9"/>
    <w:rsid w:val="00735D6C"/>
    <w:rsid w:val="00735DCA"/>
    <w:rsid w:val="00735E2A"/>
    <w:rsid w:val="00735E90"/>
    <w:rsid w:val="00737221"/>
    <w:rsid w:val="007372B0"/>
    <w:rsid w:val="00737D6A"/>
    <w:rsid w:val="00737DC9"/>
    <w:rsid w:val="00737F4D"/>
    <w:rsid w:val="00740870"/>
    <w:rsid w:val="00740B38"/>
    <w:rsid w:val="00740FCE"/>
    <w:rsid w:val="00741106"/>
    <w:rsid w:val="00741B82"/>
    <w:rsid w:val="00741E7D"/>
    <w:rsid w:val="00741F20"/>
    <w:rsid w:val="00742A2B"/>
    <w:rsid w:val="00742CA2"/>
    <w:rsid w:val="00742F13"/>
    <w:rsid w:val="0074401D"/>
    <w:rsid w:val="00744B93"/>
    <w:rsid w:val="00745129"/>
    <w:rsid w:val="00745DED"/>
    <w:rsid w:val="00746D48"/>
    <w:rsid w:val="0074762D"/>
    <w:rsid w:val="0074779B"/>
    <w:rsid w:val="00750E72"/>
    <w:rsid w:val="0075100B"/>
    <w:rsid w:val="00753938"/>
    <w:rsid w:val="00753A41"/>
    <w:rsid w:val="00753B1D"/>
    <w:rsid w:val="00753E6F"/>
    <w:rsid w:val="007544F1"/>
    <w:rsid w:val="00755179"/>
    <w:rsid w:val="00755AD7"/>
    <w:rsid w:val="00755DF3"/>
    <w:rsid w:val="00756137"/>
    <w:rsid w:val="0075646A"/>
    <w:rsid w:val="007564BA"/>
    <w:rsid w:val="007564FF"/>
    <w:rsid w:val="00756864"/>
    <w:rsid w:val="00756BF6"/>
    <w:rsid w:val="00756CCB"/>
    <w:rsid w:val="00756F0C"/>
    <w:rsid w:val="00756F8C"/>
    <w:rsid w:val="00757B9B"/>
    <w:rsid w:val="0076035E"/>
    <w:rsid w:val="007608C8"/>
    <w:rsid w:val="007608FB"/>
    <w:rsid w:val="00760CE8"/>
    <w:rsid w:val="00761174"/>
    <w:rsid w:val="00761697"/>
    <w:rsid w:val="00761CA8"/>
    <w:rsid w:val="00761FDB"/>
    <w:rsid w:val="007621E4"/>
    <w:rsid w:val="007625EC"/>
    <w:rsid w:val="00762AB7"/>
    <w:rsid w:val="007638EA"/>
    <w:rsid w:val="00763992"/>
    <w:rsid w:val="00763EB4"/>
    <w:rsid w:val="00764B16"/>
    <w:rsid w:val="00764B63"/>
    <w:rsid w:val="00764F03"/>
    <w:rsid w:val="007658A6"/>
    <w:rsid w:val="007659C8"/>
    <w:rsid w:val="00765C1B"/>
    <w:rsid w:val="00765DBE"/>
    <w:rsid w:val="00765DC5"/>
    <w:rsid w:val="0076606C"/>
    <w:rsid w:val="00766BA8"/>
    <w:rsid w:val="0077022A"/>
    <w:rsid w:val="00770D10"/>
    <w:rsid w:val="00770E9B"/>
    <w:rsid w:val="00771124"/>
    <w:rsid w:val="00771AA9"/>
    <w:rsid w:val="00771F90"/>
    <w:rsid w:val="00772E8F"/>
    <w:rsid w:val="00773110"/>
    <w:rsid w:val="007736EC"/>
    <w:rsid w:val="0077429E"/>
    <w:rsid w:val="007744F7"/>
    <w:rsid w:val="007745DB"/>
    <w:rsid w:val="0077573A"/>
    <w:rsid w:val="00775996"/>
    <w:rsid w:val="00775ECE"/>
    <w:rsid w:val="007764B2"/>
    <w:rsid w:val="0077678F"/>
    <w:rsid w:val="0077688F"/>
    <w:rsid w:val="00776B82"/>
    <w:rsid w:val="00776C07"/>
    <w:rsid w:val="00776D43"/>
    <w:rsid w:val="00776FB7"/>
    <w:rsid w:val="00777922"/>
    <w:rsid w:val="00780248"/>
    <w:rsid w:val="0078028C"/>
    <w:rsid w:val="0078112E"/>
    <w:rsid w:val="00781593"/>
    <w:rsid w:val="00781967"/>
    <w:rsid w:val="00782055"/>
    <w:rsid w:val="00782EDA"/>
    <w:rsid w:val="00782F72"/>
    <w:rsid w:val="0078358F"/>
    <w:rsid w:val="00783780"/>
    <w:rsid w:val="0078402E"/>
    <w:rsid w:val="00784264"/>
    <w:rsid w:val="007843C4"/>
    <w:rsid w:val="00784DED"/>
    <w:rsid w:val="007851CF"/>
    <w:rsid w:val="007853A8"/>
    <w:rsid w:val="007854A5"/>
    <w:rsid w:val="0078569F"/>
    <w:rsid w:val="00785802"/>
    <w:rsid w:val="007858E7"/>
    <w:rsid w:val="00786CA5"/>
    <w:rsid w:val="007873CE"/>
    <w:rsid w:val="007874F1"/>
    <w:rsid w:val="007901FD"/>
    <w:rsid w:val="007902B1"/>
    <w:rsid w:val="0079133C"/>
    <w:rsid w:val="0079147A"/>
    <w:rsid w:val="00791704"/>
    <w:rsid w:val="00791742"/>
    <w:rsid w:val="00791981"/>
    <w:rsid w:val="0079256E"/>
    <w:rsid w:val="007927AB"/>
    <w:rsid w:val="0079298B"/>
    <w:rsid w:val="00792B38"/>
    <w:rsid w:val="00792DE9"/>
    <w:rsid w:val="00792E6A"/>
    <w:rsid w:val="0079336D"/>
    <w:rsid w:val="00793519"/>
    <w:rsid w:val="00793BA4"/>
    <w:rsid w:val="00793CB6"/>
    <w:rsid w:val="00793CF1"/>
    <w:rsid w:val="00793F2D"/>
    <w:rsid w:val="00794412"/>
    <w:rsid w:val="0079464E"/>
    <w:rsid w:val="007948D2"/>
    <w:rsid w:val="007949BE"/>
    <w:rsid w:val="00795072"/>
    <w:rsid w:val="007955AF"/>
    <w:rsid w:val="00795678"/>
    <w:rsid w:val="00797077"/>
    <w:rsid w:val="007973AE"/>
    <w:rsid w:val="00797420"/>
    <w:rsid w:val="00797503"/>
    <w:rsid w:val="00797B10"/>
    <w:rsid w:val="00797E81"/>
    <w:rsid w:val="007A011B"/>
    <w:rsid w:val="007A020B"/>
    <w:rsid w:val="007A1741"/>
    <w:rsid w:val="007A1749"/>
    <w:rsid w:val="007A252A"/>
    <w:rsid w:val="007A262F"/>
    <w:rsid w:val="007A324D"/>
    <w:rsid w:val="007A325B"/>
    <w:rsid w:val="007A3BBF"/>
    <w:rsid w:val="007A3DB5"/>
    <w:rsid w:val="007A3FD4"/>
    <w:rsid w:val="007A645A"/>
    <w:rsid w:val="007A6B1E"/>
    <w:rsid w:val="007A6F99"/>
    <w:rsid w:val="007A7187"/>
    <w:rsid w:val="007B20F4"/>
    <w:rsid w:val="007B2881"/>
    <w:rsid w:val="007B299C"/>
    <w:rsid w:val="007B2A97"/>
    <w:rsid w:val="007B3B82"/>
    <w:rsid w:val="007B3C58"/>
    <w:rsid w:val="007B3CDC"/>
    <w:rsid w:val="007B3EB3"/>
    <w:rsid w:val="007B3ED7"/>
    <w:rsid w:val="007B3F88"/>
    <w:rsid w:val="007B4123"/>
    <w:rsid w:val="007B49B4"/>
    <w:rsid w:val="007B4C4C"/>
    <w:rsid w:val="007B4E03"/>
    <w:rsid w:val="007B5CB4"/>
    <w:rsid w:val="007B601A"/>
    <w:rsid w:val="007B6146"/>
    <w:rsid w:val="007C045C"/>
    <w:rsid w:val="007C0DCF"/>
    <w:rsid w:val="007C0FDC"/>
    <w:rsid w:val="007C1728"/>
    <w:rsid w:val="007C1E90"/>
    <w:rsid w:val="007C1FEB"/>
    <w:rsid w:val="007C2343"/>
    <w:rsid w:val="007C25EB"/>
    <w:rsid w:val="007C2BCF"/>
    <w:rsid w:val="007C4D81"/>
    <w:rsid w:val="007C5842"/>
    <w:rsid w:val="007C5C82"/>
    <w:rsid w:val="007C6069"/>
    <w:rsid w:val="007C6231"/>
    <w:rsid w:val="007C62CC"/>
    <w:rsid w:val="007C67C9"/>
    <w:rsid w:val="007C6942"/>
    <w:rsid w:val="007C77F7"/>
    <w:rsid w:val="007C799C"/>
    <w:rsid w:val="007C7CD0"/>
    <w:rsid w:val="007D029A"/>
    <w:rsid w:val="007D05DE"/>
    <w:rsid w:val="007D0969"/>
    <w:rsid w:val="007D0CBF"/>
    <w:rsid w:val="007D3572"/>
    <w:rsid w:val="007D3B92"/>
    <w:rsid w:val="007D3E19"/>
    <w:rsid w:val="007D41F7"/>
    <w:rsid w:val="007D42ED"/>
    <w:rsid w:val="007D4725"/>
    <w:rsid w:val="007D4A63"/>
    <w:rsid w:val="007D5796"/>
    <w:rsid w:val="007D5D6A"/>
    <w:rsid w:val="007D6A28"/>
    <w:rsid w:val="007D6C15"/>
    <w:rsid w:val="007D6DE3"/>
    <w:rsid w:val="007D6F04"/>
    <w:rsid w:val="007D7A62"/>
    <w:rsid w:val="007D7A6A"/>
    <w:rsid w:val="007E0005"/>
    <w:rsid w:val="007E04EB"/>
    <w:rsid w:val="007E08F3"/>
    <w:rsid w:val="007E0BF1"/>
    <w:rsid w:val="007E1D9C"/>
    <w:rsid w:val="007E2793"/>
    <w:rsid w:val="007E2ADC"/>
    <w:rsid w:val="007E2B45"/>
    <w:rsid w:val="007E3773"/>
    <w:rsid w:val="007E38F4"/>
    <w:rsid w:val="007E39FC"/>
    <w:rsid w:val="007E3F1A"/>
    <w:rsid w:val="007E42C7"/>
    <w:rsid w:val="007E4304"/>
    <w:rsid w:val="007E431C"/>
    <w:rsid w:val="007E4883"/>
    <w:rsid w:val="007E4A97"/>
    <w:rsid w:val="007E4CAD"/>
    <w:rsid w:val="007E54A5"/>
    <w:rsid w:val="007E57D0"/>
    <w:rsid w:val="007E5B33"/>
    <w:rsid w:val="007E5DD3"/>
    <w:rsid w:val="007E5F4F"/>
    <w:rsid w:val="007E63F4"/>
    <w:rsid w:val="007E7A47"/>
    <w:rsid w:val="007E7FB0"/>
    <w:rsid w:val="007F084E"/>
    <w:rsid w:val="007F16A2"/>
    <w:rsid w:val="007F1BFA"/>
    <w:rsid w:val="007F1FD4"/>
    <w:rsid w:val="007F2151"/>
    <w:rsid w:val="007F3BF4"/>
    <w:rsid w:val="007F3E6A"/>
    <w:rsid w:val="007F400E"/>
    <w:rsid w:val="007F4244"/>
    <w:rsid w:val="007F4368"/>
    <w:rsid w:val="007F4461"/>
    <w:rsid w:val="007F44FF"/>
    <w:rsid w:val="007F5564"/>
    <w:rsid w:val="007F59E2"/>
    <w:rsid w:val="007F68E6"/>
    <w:rsid w:val="007F6D3A"/>
    <w:rsid w:val="007F74AB"/>
    <w:rsid w:val="007F75CB"/>
    <w:rsid w:val="007F76E5"/>
    <w:rsid w:val="007F780F"/>
    <w:rsid w:val="00800196"/>
    <w:rsid w:val="008004E7"/>
    <w:rsid w:val="00800B5B"/>
    <w:rsid w:val="00801B6B"/>
    <w:rsid w:val="00802A3E"/>
    <w:rsid w:val="00802B57"/>
    <w:rsid w:val="00802BD8"/>
    <w:rsid w:val="0080308A"/>
    <w:rsid w:val="0080389D"/>
    <w:rsid w:val="00804239"/>
    <w:rsid w:val="0080482F"/>
    <w:rsid w:val="00804D1A"/>
    <w:rsid w:val="00806325"/>
    <w:rsid w:val="00806601"/>
    <w:rsid w:val="00806712"/>
    <w:rsid w:val="00806851"/>
    <w:rsid w:val="00806DF5"/>
    <w:rsid w:val="00806F56"/>
    <w:rsid w:val="008070DA"/>
    <w:rsid w:val="00807B70"/>
    <w:rsid w:val="0081007A"/>
    <w:rsid w:val="008102C5"/>
    <w:rsid w:val="00810FF3"/>
    <w:rsid w:val="00811F99"/>
    <w:rsid w:val="00812A05"/>
    <w:rsid w:val="00812B7C"/>
    <w:rsid w:val="00813184"/>
    <w:rsid w:val="0081357E"/>
    <w:rsid w:val="00814444"/>
    <w:rsid w:val="008144B2"/>
    <w:rsid w:val="00814AD0"/>
    <w:rsid w:val="00814B8A"/>
    <w:rsid w:val="00814EE4"/>
    <w:rsid w:val="0081523A"/>
    <w:rsid w:val="00815493"/>
    <w:rsid w:val="00815694"/>
    <w:rsid w:val="008157B6"/>
    <w:rsid w:val="00815A97"/>
    <w:rsid w:val="00815F1F"/>
    <w:rsid w:val="008166DC"/>
    <w:rsid w:val="008200FE"/>
    <w:rsid w:val="008208F9"/>
    <w:rsid w:val="008218D8"/>
    <w:rsid w:val="00821B15"/>
    <w:rsid w:val="0082267F"/>
    <w:rsid w:val="00822B88"/>
    <w:rsid w:val="00822DF4"/>
    <w:rsid w:val="00823F95"/>
    <w:rsid w:val="00824242"/>
    <w:rsid w:val="008242E2"/>
    <w:rsid w:val="00825258"/>
    <w:rsid w:val="0082540F"/>
    <w:rsid w:val="00825973"/>
    <w:rsid w:val="00825FE1"/>
    <w:rsid w:val="00826017"/>
    <w:rsid w:val="008266A5"/>
    <w:rsid w:val="008268F7"/>
    <w:rsid w:val="008278B1"/>
    <w:rsid w:val="00827BAD"/>
    <w:rsid w:val="00827C35"/>
    <w:rsid w:val="00827E77"/>
    <w:rsid w:val="00827FFB"/>
    <w:rsid w:val="00830131"/>
    <w:rsid w:val="00830355"/>
    <w:rsid w:val="00830BDE"/>
    <w:rsid w:val="0083112C"/>
    <w:rsid w:val="00831200"/>
    <w:rsid w:val="00831488"/>
    <w:rsid w:val="00831893"/>
    <w:rsid w:val="00831DEF"/>
    <w:rsid w:val="00831E70"/>
    <w:rsid w:val="00832381"/>
    <w:rsid w:val="0083270D"/>
    <w:rsid w:val="00833946"/>
    <w:rsid w:val="00833EE5"/>
    <w:rsid w:val="00833F5E"/>
    <w:rsid w:val="0083423B"/>
    <w:rsid w:val="00834B89"/>
    <w:rsid w:val="00834ED1"/>
    <w:rsid w:val="00835CD4"/>
    <w:rsid w:val="008361E2"/>
    <w:rsid w:val="0083669C"/>
    <w:rsid w:val="00836E78"/>
    <w:rsid w:val="008371F9"/>
    <w:rsid w:val="0083735B"/>
    <w:rsid w:val="0083764E"/>
    <w:rsid w:val="00837E33"/>
    <w:rsid w:val="00840022"/>
    <w:rsid w:val="008405F3"/>
    <w:rsid w:val="00841867"/>
    <w:rsid w:val="00842ABE"/>
    <w:rsid w:val="0084354B"/>
    <w:rsid w:val="00843705"/>
    <w:rsid w:val="00843D55"/>
    <w:rsid w:val="00843DD1"/>
    <w:rsid w:val="00844307"/>
    <w:rsid w:val="008446DE"/>
    <w:rsid w:val="008448E7"/>
    <w:rsid w:val="0084492B"/>
    <w:rsid w:val="00845257"/>
    <w:rsid w:val="0084540D"/>
    <w:rsid w:val="0084640D"/>
    <w:rsid w:val="00847775"/>
    <w:rsid w:val="00850EE1"/>
    <w:rsid w:val="0085153B"/>
    <w:rsid w:val="00851584"/>
    <w:rsid w:val="0085168D"/>
    <w:rsid w:val="008518BF"/>
    <w:rsid w:val="0085197F"/>
    <w:rsid w:val="00851DD7"/>
    <w:rsid w:val="00852194"/>
    <w:rsid w:val="00852694"/>
    <w:rsid w:val="00852CC4"/>
    <w:rsid w:val="00852FCA"/>
    <w:rsid w:val="008533D5"/>
    <w:rsid w:val="00854303"/>
    <w:rsid w:val="008544D5"/>
    <w:rsid w:val="00854627"/>
    <w:rsid w:val="00854E17"/>
    <w:rsid w:val="00855434"/>
    <w:rsid w:val="008556E8"/>
    <w:rsid w:val="00855FD7"/>
    <w:rsid w:val="00856E52"/>
    <w:rsid w:val="0085720E"/>
    <w:rsid w:val="00857868"/>
    <w:rsid w:val="00857D3E"/>
    <w:rsid w:val="00857E6C"/>
    <w:rsid w:val="00860184"/>
    <w:rsid w:val="00860D8F"/>
    <w:rsid w:val="00860ECC"/>
    <w:rsid w:val="0086122E"/>
    <w:rsid w:val="00861683"/>
    <w:rsid w:val="00861AFE"/>
    <w:rsid w:val="00861ED9"/>
    <w:rsid w:val="0086293C"/>
    <w:rsid w:val="00863961"/>
    <w:rsid w:val="00863D33"/>
    <w:rsid w:val="0086401C"/>
    <w:rsid w:val="008640F9"/>
    <w:rsid w:val="00864E80"/>
    <w:rsid w:val="008657E8"/>
    <w:rsid w:val="00865ABE"/>
    <w:rsid w:val="00866E62"/>
    <w:rsid w:val="0086711E"/>
    <w:rsid w:val="008677FE"/>
    <w:rsid w:val="00867C33"/>
    <w:rsid w:val="0087024B"/>
    <w:rsid w:val="008702D8"/>
    <w:rsid w:val="00870637"/>
    <w:rsid w:val="0087082E"/>
    <w:rsid w:val="00872047"/>
    <w:rsid w:val="0087249F"/>
    <w:rsid w:val="008726DC"/>
    <w:rsid w:val="00872B4C"/>
    <w:rsid w:val="00873BC4"/>
    <w:rsid w:val="008748AB"/>
    <w:rsid w:val="008748AC"/>
    <w:rsid w:val="00874EFF"/>
    <w:rsid w:val="00875246"/>
    <w:rsid w:val="00875365"/>
    <w:rsid w:val="0087541D"/>
    <w:rsid w:val="008754EA"/>
    <w:rsid w:val="00875748"/>
    <w:rsid w:val="008765FC"/>
    <w:rsid w:val="00877054"/>
    <w:rsid w:val="008771A2"/>
    <w:rsid w:val="00877486"/>
    <w:rsid w:val="0087758D"/>
    <w:rsid w:val="00877806"/>
    <w:rsid w:val="00877BC4"/>
    <w:rsid w:val="008803A5"/>
    <w:rsid w:val="008804F8"/>
    <w:rsid w:val="00880A9E"/>
    <w:rsid w:val="00880E71"/>
    <w:rsid w:val="00881099"/>
    <w:rsid w:val="00881485"/>
    <w:rsid w:val="00881CA6"/>
    <w:rsid w:val="008822B4"/>
    <w:rsid w:val="00883568"/>
    <w:rsid w:val="008835D0"/>
    <w:rsid w:val="00883DB5"/>
    <w:rsid w:val="00883E77"/>
    <w:rsid w:val="00884784"/>
    <w:rsid w:val="00884FE0"/>
    <w:rsid w:val="0088672C"/>
    <w:rsid w:val="00886B22"/>
    <w:rsid w:val="00886B57"/>
    <w:rsid w:val="00886F93"/>
    <w:rsid w:val="00887232"/>
    <w:rsid w:val="008876A1"/>
    <w:rsid w:val="00887A92"/>
    <w:rsid w:val="00887F1E"/>
    <w:rsid w:val="0089035B"/>
    <w:rsid w:val="008903AE"/>
    <w:rsid w:val="00890673"/>
    <w:rsid w:val="00890B01"/>
    <w:rsid w:val="00891393"/>
    <w:rsid w:val="00892052"/>
    <w:rsid w:val="00892057"/>
    <w:rsid w:val="00892EF8"/>
    <w:rsid w:val="00893197"/>
    <w:rsid w:val="008945AE"/>
    <w:rsid w:val="00895646"/>
    <w:rsid w:val="008959F3"/>
    <w:rsid w:val="00895A0D"/>
    <w:rsid w:val="00895E5D"/>
    <w:rsid w:val="00896083"/>
    <w:rsid w:val="008962EE"/>
    <w:rsid w:val="008971AD"/>
    <w:rsid w:val="008A026C"/>
    <w:rsid w:val="008A02C5"/>
    <w:rsid w:val="008A0666"/>
    <w:rsid w:val="008A09B1"/>
    <w:rsid w:val="008A0BD1"/>
    <w:rsid w:val="008A0D95"/>
    <w:rsid w:val="008A0FDB"/>
    <w:rsid w:val="008A1522"/>
    <w:rsid w:val="008A2388"/>
    <w:rsid w:val="008A265F"/>
    <w:rsid w:val="008A28B9"/>
    <w:rsid w:val="008A2FC4"/>
    <w:rsid w:val="008A3037"/>
    <w:rsid w:val="008A3312"/>
    <w:rsid w:val="008A3B73"/>
    <w:rsid w:val="008A4040"/>
    <w:rsid w:val="008A4260"/>
    <w:rsid w:val="008A44DA"/>
    <w:rsid w:val="008A48BC"/>
    <w:rsid w:val="008A4B3A"/>
    <w:rsid w:val="008A4BA8"/>
    <w:rsid w:val="008A4D2F"/>
    <w:rsid w:val="008A4DB6"/>
    <w:rsid w:val="008A4E83"/>
    <w:rsid w:val="008A53CB"/>
    <w:rsid w:val="008A580D"/>
    <w:rsid w:val="008A60FF"/>
    <w:rsid w:val="008A6641"/>
    <w:rsid w:val="008A68E6"/>
    <w:rsid w:val="008A707F"/>
    <w:rsid w:val="008A7736"/>
    <w:rsid w:val="008B1C04"/>
    <w:rsid w:val="008B1D3A"/>
    <w:rsid w:val="008B275F"/>
    <w:rsid w:val="008B2920"/>
    <w:rsid w:val="008B391B"/>
    <w:rsid w:val="008B494B"/>
    <w:rsid w:val="008B4B57"/>
    <w:rsid w:val="008B6030"/>
    <w:rsid w:val="008B642B"/>
    <w:rsid w:val="008B6A77"/>
    <w:rsid w:val="008B72A9"/>
    <w:rsid w:val="008B7339"/>
    <w:rsid w:val="008B770A"/>
    <w:rsid w:val="008C006E"/>
    <w:rsid w:val="008C06C4"/>
    <w:rsid w:val="008C0AE4"/>
    <w:rsid w:val="008C0C9B"/>
    <w:rsid w:val="008C0EAA"/>
    <w:rsid w:val="008C1090"/>
    <w:rsid w:val="008C19BA"/>
    <w:rsid w:val="008C1CB8"/>
    <w:rsid w:val="008C1CDE"/>
    <w:rsid w:val="008C1DD1"/>
    <w:rsid w:val="008C24BF"/>
    <w:rsid w:val="008C340D"/>
    <w:rsid w:val="008C3CEF"/>
    <w:rsid w:val="008C4384"/>
    <w:rsid w:val="008C552C"/>
    <w:rsid w:val="008C586A"/>
    <w:rsid w:val="008C586C"/>
    <w:rsid w:val="008C5D63"/>
    <w:rsid w:val="008C68FD"/>
    <w:rsid w:val="008C72A4"/>
    <w:rsid w:val="008C7848"/>
    <w:rsid w:val="008C7A40"/>
    <w:rsid w:val="008C7AEE"/>
    <w:rsid w:val="008D0CE9"/>
    <w:rsid w:val="008D1EB9"/>
    <w:rsid w:val="008D2593"/>
    <w:rsid w:val="008D2A28"/>
    <w:rsid w:val="008D324A"/>
    <w:rsid w:val="008D335F"/>
    <w:rsid w:val="008D3D6F"/>
    <w:rsid w:val="008D4AEF"/>
    <w:rsid w:val="008D565E"/>
    <w:rsid w:val="008D5A50"/>
    <w:rsid w:val="008D5BAB"/>
    <w:rsid w:val="008D63F7"/>
    <w:rsid w:val="008D6F61"/>
    <w:rsid w:val="008E018D"/>
    <w:rsid w:val="008E0448"/>
    <w:rsid w:val="008E0543"/>
    <w:rsid w:val="008E07A7"/>
    <w:rsid w:val="008E101D"/>
    <w:rsid w:val="008E107F"/>
    <w:rsid w:val="008E1091"/>
    <w:rsid w:val="008E158C"/>
    <w:rsid w:val="008E169D"/>
    <w:rsid w:val="008E1CBB"/>
    <w:rsid w:val="008E1EB9"/>
    <w:rsid w:val="008E26AA"/>
    <w:rsid w:val="008E2E86"/>
    <w:rsid w:val="008E2F4E"/>
    <w:rsid w:val="008E4053"/>
    <w:rsid w:val="008E496F"/>
    <w:rsid w:val="008E4D3F"/>
    <w:rsid w:val="008E6027"/>
    <w:rsid w:val="008E686B"/>
    <w:rsid w:val="008E6CE3"/>
    <w:rsid w:val="008E7016"/>
    <w:rsid w:val="008E71DB"/>
    <w:rsid w:val="008E7EB4"/>
    <w:rsid w:val="008F0F44"/>
    <w:rsid w:val="008F16F7"/>
    <w:rsid w:val="008F2510"/>
    <w:rsid w:val="008F2B67"/>
    <w:rsid w:val="008F301F"/>
    <w:rsid w:val="008F37A2"/>
    <w:rsid w:val="008F3F16"/>
    <w:rsid w:val="008F3F58"/>
    <w:rsid w:val="008F40F2"/>
    <w:rsid w:val="008F469E"/>
    <w:rsid w:val="008F4799"/>
    <w:rsid w:val="008F52E5"/>
    <w:rsid w:val="008F55A4"/>
    <w:rsid w:val="008F5FE3"/>
    <w:rsid w:val="008F6609"/>
    <w:rsid w:val="008F6617"/>
    <w:rsid w:val="008F6930"/>
    <w:rsid w:val="008F6B64"/>
    <w:rsid w:val="008F70B9"/>
    <w:rsid w:val="008F719E"/>
    <w:rsid w:val="008F7436"/>
    <w:rsid w:val="008F7CE4"/>
    <w:rsid w:val="0090089A"/>
    <w:rsid w:val="00901000"/>
    <w:rsid w:val="009014CA"/>
    <w:rsid w:val="00901A1C"/>
    <w:rsid w:val="00902100"/>
    <w:rsid w:val="009021E9"/>
    <w:rsid w:val="00902210"/>
    <w:rsid w:val="0090279F"/>
    <w:rsid w:val="00902C87"/>
    <w:rsid w:val="00902F8A"/>
    <w:rsid w:val="009038A9"/>
    <w:rsid w:val="00904908"/>
    <w:rsid w:val="00904C8C"/>
    <w:rsid w:val="00905926"/>
    <w:rsid w:val="00905931"/>
    <w:rsid w:val="00905A3E"/>
    <w:rsid w:val="00905E15"/>
    <w:rsid w:val="0090674E"/>
    <w:rsid w:val="009070E8"/>
    <w:rsid w:val="009078A9"/>
    <w:rsid w:val="00907CE5"/>
    <w:rsid w:val="009103AF"/>
    <w:rsid w:val="00910575"/>
    <w:rsid w:val="009108A2"/>
    <w:rsid w:val="00910DF1"/>
    <w:rsid w:val="009112F8"/>
    <w:rsid w:val="0091365E"/>
    <w:rsid w:val="00915138"/>
    <w:rsid w:val="00915590"/>
    <w:rsid w:val="009157FF"/>
    <w:rsid w:val="00916C33"/>
    <w:rsid w:val="009170D7"/>
    <w:rsid w:val="009174A7"/>
    <w:rsid w:val="00917B66"/>
    <w:rsid w:val="00917BD8"/>
    <w:rsid w:val="0092003A"/>
    <w:rsid w:val="009203D6"/>
    <w:rsid w:val="009208DF"/>
    <w:rsid w:val="00921AC5"/>
    <w:rsid w:val="00921C98"/>
    <w:rsid w:val="00922797"/>
    <w:rsid w:val="00922E92"/>
    <w:rsid w:val="00923404"/>
    <w:rsid w:val="00923FCA"/>
    <w:rsid w:val="0092403F"/>
    <w:rsid w:val="0092441A"/>
    <w:rsid w:val="00924DA5"/>
    <w:rsid w:val="009250DB"/>
    <w:rsid w:val="0092530C"/>
    <w:rsid w:val="00926424"/>
    <w:rsid w:val="0092698D"/>
    <w:rsid w:val="009270A3"/>
    <w:rsid w:val="00927FF3"/>
    <w:rsid w:val="00930200"/>
    <w:rsid w:val="00930DD2"/>
    <w:rsid w:val="00930E18"/>
    <w:rsid w:val="00930F31"/>
    <w:rsid w:val="00931E59"/>
    <w:rsid w:val="009322F2"/>
    <w:rsid w:val="00933631"/>
    <w:rsid w:val="00933A1A"/>
    <w:rsid w:val="00933BB5"/>
    <w:rsid w:val="0093464A"/>
    <w:rsid w:val="00934B7E"/>
    <w:rsid w:val="00934C44"/>
    <w:rsid w:val="0093503E"/>
    <w:rsid w:val="009355D7"/>
    <w:rsid w:val="0093585B"/>
    <w:rsid w:val="009358DD"/>
    <w:rsid w:val="00935E6D"/>
    <w:rsid w:val="0093725F"/>
    <w:rsid w:val="00937C1F"/>
    <w:rsid w:val="00937CA0"/>
    <w:rsid w:val="00937E33"/>
    <w:rsid w:val="00937F12"/>
    <w:rsid w:val="009409A5"/>
    <w:rsid w:val="009412C6"/>
    <w:rsid w:val="009417BA"/>
    <w:rsid w:val="00941FC7"/>
    <w:rsid w:val="009426F7"/>
    <w:rsid w:val="009436C6"/>
    <w:rsid w:val="009446EA"/>
    <w:rsid w:val="009447F7"/>
    <w:rsid w:val="009449BA"/>
    <w:rsid w:val="0094508C"/>
    <w:rsid w:val="00945114"/>
    <w:rsid w:val="00945132"/>
    <w:rsid w:val="00945157"/>
    <w:rsid w:val="00946597"/>
    <w:rsid w:val="00947445"/>
    <w:rsid w:val="009476E1"/>
    <w:rsid w:val="009502CE"/>
    <w:rsid w:val="0095062F"/>
    <w:rsid w:val="00951ABD"/>
    <w:rsid w:val="00951FEB"/>
    <w:rsid w:val="0095220B"/>
    <w:rsid w:val="00952316"/>
    <w:rsid w:val="00952B7C"/>
    <w:rsid w:val="00954215"/>
    <w:rsid w:val="00954A84"/>
    <w:rsid w:val="00954CD0"/>
    <w:rsid w:val="00955704"/>
    <w:rsid w:val="00955AA3"/>
    <w:rsid w:val="00955FB3"/>
    <w:rsid w:val="00956200"/>
    <w:rsid w:val="009564A8"/>
    <w:rsid w:val="009565BF"/>
    <w:rsid w:val="00956C2F"/>
    <w:rsid w:val="00956C8A"/>
    <w:rsid w:val="009571F7"/>
    <w:rsid w:val="009572F7"/>
    <w:rsid w:val="00957D1A"/>
    <w:rsid w:val="00961446"/>
    <w:rsid w:val="00962034"/>
    <w:rsid w:val="0096225A"/>
    <w:rsid w:val="00963A42"/>
    <w:rsid w:val="00963AD4"/>
    <w:rsid w:val="00963BBC"/>
    <w:rsid w:val="00963EBF"/>
    <w:rsid w:val="00964255"/>
    <w:rsid w:val="00964A24"/>
    <w:rsid w:val="0096519C"/>
    <w:rsid w:val="009651A6"/>
    <w:rsid w:val="00965C63"/>
    <w:rsid w:val="009668F9"/>
    <w:rsid w:val="00966F12"/>
    <w:rsid w:val="0096711C"/>
    <w:rsid w:val="00967223"/>
    <w:rsid w:val="009673DC"/>
    <w:rsid w:val="00967881"/>
    <w:rsid w:val="00967D6D"/>
    <w:rsid w:val="0097032E"/>
    <w:rsid w:val="009718A2"/>
    <w:rsid w:val="00972A2E"/>
    <w:rsid w:val="00972D70"/>
    <w:rsid w:val="00972E87"/>
    <w:rsid w:val="00973DAC"/>
    <w:rsid w:val="0097429C"/>
    <w:rsid w:val="00974595"/>
    <w:rsid w:val="0097506E"/>
    <w:rsid w:val="009758C7"/>
    <w:rsid w:val="00975CC7"/>
    <w:rsid w:val="00976F41"/>
    <w:rsid w:val="0097720C"/>
    <w:rsid w:val="00977491"/>
    <w:rsid w:val="00977730"/>
    <w:rsid w:val="00977E64"/>
    <w:rsid w:val="00977F0F"/>
    <w:rsid w:val="00977F69"/>
    <w:rsid w:val="009801E9"/>
    <w:rsid w:val="00980278"/>
    <w:rsid w:val="0098068D"/>
    <w:rsid w:val="009814C4"/>
    <w:rsid w:val="00981573"/>
    <w:rsid w:val="0098191E"/>
    <w:rsid w:val="00981D70"/>
    <w:rsid w:val="009824CA"/>
    <w:rsid w:val="009836D0"/>
    <w:rsid w:val="00983E39"/>
    <w:rsid w:val="00984670"/>
    <w:rsid w:val="0098598C"/>
    <w:rsid w:val="00985B18"/>
    <w:rsid w:val="009864A7"/>
    <w:rsid w:val="009867E9"/>
    <w:rsid w:val="00986810"/>
    <w:rsid w:val="00986FF8"/>
    <w:rsid w:val="00987209"/>
    <w:rsid w:val="009878EB"/>
    <w:rsid w:val="00987AC4"/>
    <w:rsid w:val="00990458"/>
    <w:rsid w:val="0099096E"/>
    <w:rsid w:val="00990C9F"/>
    <w:rsid w:val="00990DD9"/>
    <w:rsid w:val="00991371"/>
    <w:rsid w:val="00992031"/>
    <w:rsid w:val="009924EF"/>
    <w:rsid w:val="00992723"/>
    <w:rsid w:val="009927C2"/>
    <w:rsid w:val="00992B58"/>
    <w:rsid w:val="00992D1F"/>
    <w:rsid w:val="009932EC"/>
    <w:rsid w:val="009934B8"/>
    <w:rsid w:val="00993AA0"/>
    <w:rsid w:val="00993DE4"/>
    <w:rsid w:val="00993FA9"/>
    <w:rsid w:val="00995128"/>
    <w:rsid w:val="0099527E"/>
    <w:rsid w:val="00996784"/>
    <w:rsid w:val="00996D1C"/>
    <w:rsid w:val="009977E9"/>
    <w:rsid w:val="009A067C"/>
    <w:rsid w:val="009A187F"/>
    <w:rsid w:val="009A20C6"/>
    <w:rsid w:val="009A272E"/>
    <w:rsid w:val="009A3267"/>
    <w:rsid w:val="009A3716"/>
    <w:rsid w:val="009A4121"/>
    <w:rsid w:val="009A508D"/>
    <w:rsid w:val="009A546A"/>
    <w:rsid w:val="009A6640"/>
    <w:rsid w:val="009A6CB0"/>
    <w:rsid w:val="009A753D"/>
    <w:rsid w:val="009A7C8D"/>
    <w:rsid w:val="009B0C3B"/>
    <w:rsid w:val="009B0CE9"/>
    <w:rsid w:val="009B0F2C"/>
    <w:rsid w:val="009B1469"/>
    <w:rsid w:val="009B245D"/>
    <w:rsid w:val="009B2C60"/>
    <w:rsid w:val="009B3466"/>
    <w:rsid w:val="009B36B5"/>
    <w:rsid w:val="009B40B4"/>
    <w:rsid w:val="009B4445"/>
    <w:rsid w:val="009B457C"/>
    <w:rsid w:val="009B4741"/>
    <w:rsid w:val="009B4837"/>
    <w:rsid w:val="009B4FEB"/>
    <w:rsid w:val="009B5A95"/>
    <w:rsid w:val="009B6AE0"/>
    <w:rsid w:val="009B6BC2"/>
    <w:rsid w:val="009B6F16"/>
    <w:rsid w:val="009B78C4"/>
    <w:rsid w:val="009B7B32"/>
    <w:rsid w:val="009B7F8D"/>
    <w:rsid w:val="009C09A4"/>
    <w:rsid w:val="009C0B23"/>
    <w:rsid w:val="009C1573"/>
    <w:rsid w:val="009C1E07"/>
    <w:rsid w:val="009C2DD9"/>
    <w:rsid w:val="009C3A0D"/>
    <w:rsid w:val="009C43E2"/>
    <w:rsid w:val="009C54EA"/>
    <w:rsid w:val="009C5BEA"/>
    <w:rsid w:val="009C5F10"/>
    <w:rsid w:val="009C60C0"/>
    <w:rsid w:val="009C60FF"/>
    <w:rsid w:val="009C614B"/>
    <w:rsid w:val="009C69FD"/>
    <w:rsid w:val="009C6B5D"/>
    <w:rsid w:val="009C6D95"/>
    <w:rsid w:val="009C6E4A"/>
    <w:rsid w:val="009C700D"/>
    <w:rsid w:val="009C7129"/>
    <w:rsid w:val="009C7149"/>
    <w:rsid w:val="009C7E4B"/>
    <w:rsid w:val="009D0202"/>
    <w:rsid w:val="009D0769"/>
    <w:rsid w:val="009D0F6C"/>
    <w:rsid w:val="009D1438"/>
    <w:rsid w:val="009D15E4"/>
    <w:rsid w:val="009D1779"/>
    <w:rsid w:val="009D17C2"/>
    <w:rsid w:val="009D1CAA"/>
    <w:rsid w:val="009D1DAF"/>
    <w:rsid w:val="009D26AB"/>
    <w:rsid w:val="009D2ED2"/>
    <w:rsid w:val="009D36E8"/>
    <w:rsid w:val="009D3C22"/>
    <w:rsid w:val="009D3E93"/>
    <w:rsid w:val="009D45C5"/>
    <w:rsid w:val="009D51A2"/>
    <w:rsid w:val="009D6041"/>
    <w:rsid w:val="009E098C"/>
    <w:rsid w:val="009E0E48"/>
    <w:rsid w:val="009E0FB7"/>
    <w:rsid w:val="009E23EB"/>
    <w:rsid w:val="009E2763"/>
    <w:rsid w:val="009E2872"/>
    <w:rsid w:val="009E3B98"/>
    <w:rsid w:val="009E4A14"/>
    <w:rsid w:val="009E4D28"/>
    <w:rsid w:val="009E5133"/>
    <w:rsid w:val="009E5704"/>
    <w:rsid w:val="009E5D21"/>
    <w:rsid w:val="009E5DDF"/>
    <w:rsid w:val="009E74DF"/>
    <w:rsid w:val="009F01A3"/>
    <w:rsid w:val="009F047E"/>
    <w:rsid w:val="009F0D5B"/>
    <w:rsid w:val="009F10C9"/>
    <w:rsid w:val="009F16D8"/>
    <w:rsid w:val="009F1A2B"/>
    <w:rsid w:val="009F2CCF"/>
    <w:rsid w:val="009F307D"/>
    <w:rsid w:val="009F34AE"/>
    <w:rsid w:val="009F3A16"/>
    <w:rsid w:val="009F3BEC"/>
    <w:rsid w:val="009F3C33"/>
    <w:rsid w:val="009F451D"/>
    <w:rsid w:val="009F5B4F"/>
    <w:rsid w:val="009F726A"/>
    <w:rsid w:val="009F7831"/>
    <w:rsid w:val="009F7946"/>
    <w:rsid w:val="00A0163F"/>
    <w:rsid w:val="00A0200F"/>
    <w:rsid w:val="00A024D3"/>
    <w:rsid w:val="00A02D0F"/>
    <w:rsid w:val="00A04117"/>
    <w:rsid w:val="00A043A0"/>
    <w:rsid w:val="00A04FCB"/>
    <w:rsid w:val="00A051CE"/>
    <w:rsid w:val="00A053C7"/>
    <w:rsid w:val="00A0774C"/>
    <w:rsid w:val="00A07B42"/>
    <w:rsid w:val="00A1069C"/>
    <w:rsid w:val="00A109F3"/>
    <w:rsid w:val="00A10AF9"/>
    <w:rsid w:val="00A10C7B"/>
    <w:rsid w:val="00A1101B"/>
    <w:rsid w:val="00A11711"/>
    <w:rsid w:val="00A11BF8"/>
    <w:rsid w:val="00A11EAC"/>
    <w:rsid w:val="00A12A90"/>
    <w:rsid w:val="00A13C7E"/>
    <w:rsid w:val="00A13CFB"/>
    <w:rsid w:val="00A1437C"/>
    <w:rsid w:val="00A146C0"/>
    <w:rsid w:val="00A147F6"/>
    <w:rsid w:val="00A1486E"/>
    <w:rsid w:val="00A14A72"/>
    <w:rsid w:val="00A14FB4"/>
    <w:rsid w:val="00A1530B"/>
    <w:rsid w:val="00A1592B"/>
    <w:rsid w:val="00A15AB6"/>
    <w:rsid w:val="00A15B2C"/>
    <w:rsid w:val="00A16523"/>
    <w:rsid w:val="00A16C04"/>
    <w:rsid w:val="00A16E23"/>
    <w:rsid w:val="00A17773"/>
    <w:rsid w:val="00A1795A"/>
    <w:rsid w:val="00A204E8"/>
    <w:rsid w:val="00A205A8"/>
    <w:rsid w:val="00A207CA"/>
    <w:rsid w:val="00A21023"/>
    <w:rsid w:val="00A21216"/>
    <w:rsid w:val="00A22193"/>
    <w:rsid w:val="00A2226A"/>
    <w:rsid w:val="00A224EE"/>
    <w:rsid w:val="00A22DAB"/>
    <w:rsid w:val="00A232AC"/>
    <w:rsid w:val="00A24514"/>
    <w:rsid w:val="00A24DE2"/>
    <w:rsid w:val="00A25047"/>
    <w:rsid w:val="00A252F2"/>
    <w:rsid w:val="00A26BD0"/>
    <w:rsid w:val="00A2712A"/>
    <w:rsid w:val="00A27237"/>
    <w:rsid w:val="00A27389"/>
    <w:rsid w:val="00A273E4"/>
    <w:rsid w:val="00A2781F"/>
    <w:rsid w:val="00A279D1"/>
    <w:rsid w:val="00A27C88"/>
    <w:rsid w:val="00A308F6"/>
    <w:rsid w:val="00A31043"/>
    <w:rsid w:val="00A31A41"/>
    <w:rsid w:val="00A31E66"/>
    <w:rsid w:val="00A3237E"/>
    <w:rsid w:val="00A32483"/>
    <w:rsid w:val="00A328DA"/>
    <w:rsid w:val="00A329F5"/>
    <w:rsid w:val="00A33E4A"/>
    <w:rsid w:val="00A33E56"/>
    <w:rsid w:val="00A34939"/>
    <w:rsid w:val="00A34E65"/>
    <w:rsid w:val="00A357E2"/>
    <w:rsid w:val="00A368E9"/>
    <w:rsid w:val="00A36D4C"/>
    <w:rsid w:val="00A371FA"/>
    <w:rsid w:val="00A374C8"/>
    <w:rsid w:val="00A37A66"/>
    <w:rsid w:val="00A40AD6"/>
    <w:rsid w:val="00A40D35"/>
    <w:rsid w:val="00A415BF"/>
    <w:rsid w:val="00A41899"/>
    <w:rsid w:val="00A41AD3"/>
    <w:rsid w:val="00A41D57"/>
    <w:rsid w:val="00A420E5"/>
    <w:rsid w:val="00A4328D"/>
    <w:rsid w:val="00A4353D"/>
    <w:rsid w:val="00A43A2C"/>
    <w:rsid w:val="00A43D8E"/>
    <w:rsid w:val="00A444FB"/>
    <w:rsid w:val="00A44F73"/>
    <w:rsid w:val="00A45DD4"/>
    <w:rsid w:val="00A4626E"/>
    <w:rsid w:val="00A464BA"/>
    <w:rsid w:val="00A471C4"/>
    <w:rsid w:val="00A475EA"/>
    <w:rsid w:val="00A47985"/>
    <w:rsid w:val="00A47A1D"/>
    <w:rsid w:val="00A47A54"/>
    <w:rsid w:val="00A5196E"/>
    <w:rsid w:val="00A51FC5"/>
    <w:rsid w:val="00A52B6E"/>
    <w:rsid w:val="00A53BC5"/>
    <w:rsid w:val="00A548A1"/>
    <w:rsid w:val="00A54966"/>
    <w:rsid w:val="00A54B0C"/>
    <w:rsid w:val="00A54D83"/>
    <w:rsid w:val="00A54F17"/>
    <w:rsid w:val="00A55152"/>
    <w:rsid w:val="00A55E72"/>
    <w:rsid w:val="00A56230"/>
    <w:rsid w:val="00A568DD"/>
    <w:rsid w:val="00A5697C"/>
    <w:rsid w:val="00A57123"/>
    <w:rsid w:val="00A5727D"/>
    <w:rsid w:val="00A575DD"/>
    <w:rsid w:val="00A5798E"/>
    <w:rsid w:val="00A57F86"/>
    <w:rsid w:val="00A600EB"/>
    <w:rsid w:val="00A60211"/>
    <w:rsid w:val="00A60EBA"/>
    <w:rsid w:val="00A6150B"/>
    <w:rsid w:val="00A61895"/>
    <w:rsid w:val="00A6196B"/>
    <w:rsid w:val="00A6241F"/>
    <w:rsid w:val="00A63CDC"/>
    <w:rsid w:val="00A63D53"/>
    <w:rsid w:val="00A64111"/>
    <w:rsid w:val="00A644DE"/>
    <w:rsid w:val="00A645E1"/>
    <w:rsid w:val="00A6611E"/>
    <w:rsid w:val="00A67623"/>
    <w:rsid w:val="00A67A3E"/>
    <w:rsid w:val="00A67B64"/>
    <w:rsid w:val="00A67E61"/>
    <w:rsid w:val="00A70256"/>
    <w:rsid w:val="00A70599"/>
    <w:rsid w:val="00A70840"/>
    <w:rsid w:val="00A70D7D"/>
    <w:rsid w:val="00A71124"/>
    <w:rsid w:val="00A7142C"/>
    <w:rsid w:val="00A71472"/>
    <w:rsid w:val="00A71A8C"/>
    <w:rsid w:val="00A71FC7"/>
    <w:rsid w:val="00A72042"/>
    <w:rsid w:val="00A72270"/>
    <w:rsid w:val="00A725D8"/>
    <w:rsid w:val="00A7299D"/>
    <w:rsid w:val="00A72A12"/>
    <w:rsid w:val="00A72EF1"/>
    <w:rsid w:val="00A73098"/>
    <w:rsid w:val="00A730DD"/>
    <w:rsid w:val="00A733DD"/>
    <w:rsid w:val="00A734CC"/>
    <w:rsid w:val="00A735B4"/>
    <w:rsid w:val="00A736DB"/>
    <w:rsid w:val="00A741C2"/>
    <w:rsid w:val="00A7437D"/>
    <w:rsid w:val="00A74895"/>
    <w:rsid w:val="00A749A7"/>
    <w:rsid w:val="00A75202"/>
    <w:rsid w:val="00A7598B"/>
    <w:rsid w:val="00A77710"/>
    <w:rsid w:val="00A778BB"/>
    <w:rsid w:val="00A77F81"/>
    <w:rsid w:val="00A80409"/>
    <w:rsid w:val="00A81017"/>
    <w:rsid w:val="00A81446"/>
    <w:rsid w:val="00A814C5"/>
    <w:rsid w:val="00A81B80"/>
    <w:rsid w:val="00A81B88"/>
    <w:rsid w:val="00A81E8C"/>
    <w:rsid w:val="00A8256A"/>
    <w:rsid w:val="00A83127"/>
    <w:rsid w:val="00A8350B"/>
    <w:rsid w:val="00A83AB0"/>
    <w:rsid w:val="00A83B9C"/>
    <w:rsid w:val="00A846F3"/>
    <w:rsid w:val="00A84E99"/>
    <w:rsid w:val="00A857AA"/>
    <w:rsid w:val="00A86177"/>
    <w:rsid w:val="00A865BC"/>
    <w:rsid w:val="00A8693F"/>
    <w:rsid w:val="00A872FF"/>
    <w:rsid w:val="00A87939"/>
    <w:rsid w:val="00A87A68"/>
    <w:rsid w:val="00A902BF"/>
    <w:rsid w:val="00A90717"/>
    <w:rsid w:val="00A9156E"/>
    <w:rsid w:val="00A92289"/>
    <w:rsid w:val="00A9280C"/>
    <w:rsid w:val="00A929A0"/>
    <w:rsid w:val="00A92E05"/>
    <w:rsid w:val="00A930E9"/>
    <w:rsid w:val="00A937FD"/>
    <w:rsid w:val="00A9398B"/>
    <w:rsid w:val="00A93F04"/>
    <w:rsid w:val="00A94104"/>
    <w:rsid w:val="00A941DF"/>
    <w:rsid w:val="00A9458A"/>
    <w:rsid w:val="00A94AA7"/>
    <w:rsid w:val="00A94F05"/>
    <w:rsid w:val="00A951DB"/>
    <w:rsid w:val="00A954E0"/>
    <w:rsid w:val="00A95547"/>
    <w:rsid w:val="00A9571F"/>
    <w:rsid w:val="00A959B1"/>
    <w:rsid w:val="00A96360"/>
    <w:rsid w:val="00A96ED7"/>
    <w:rsid w:val="00A97097"/>
    <w:rsid w:val="00A9778A"/>
    <w:rsid w:val="00A97967"/>
    <w:rsid w:val="00AA0185"/>
    <w:rsid w:val="00AA04A0"/>
    <w:rsid w:val="00AA07F5"/>
    <w:rsid w:val="00AA0BD9"/>
    <w:rsid w:val="00AA10C3"/>
    <w:rsid w:val="00AA1DFA"/>
    <w:rsid w:val="00AA26F6"/>
    <w:rsid w:val="00AA27E7"/>
    <w:rsid w:val="00AA293F"/>
    <w:rsid w:val="00AA2A7A"/>
    <w:rsid w:val="00AA3CDA"/>
    <w:rsid w:val="00AA3D32"/>
    <w:rsid w:val="00AA3FC0"/>
    <w:rsid w:val="00AA3FC3"/>
    <w:rsid w:val="00AA431D"/>
    <w:rsid w:val="00AA4330"/>
    <w:rsid w:val="00AA44DA"/>
    <w:rsid w:val="00AA474C"/>
    <w:rsid w:val="00AA508E"/>
    <w:rsid w:val="00AA60F2"/>
    <w:rsid w:val="00AA6160"/>
    <w:rsid w:val="00AA649D"/>
    <w:rsid w:val="00AA729C"/>
    <w:rsid w:val="00AA729F"/>
    <w:rsid w:val="00AA7A6F"/>
    <w:rsid w:val="00AB03F0"/>
    <w:rsid w:val="00AB1DAE"/>
    <w:rsid w:val="00AB1F9A"/>
    <w:rsid w:val="00AB2163"/>
    <w:rsid w:val="00AB217A"/>
    <w:rsid w:val="00AB2297"/>
    <w:rsid w:val="00AB2514"/>
    <w:rsid w:val="00AB265D"/>
    <w:rsid w:val="00AB298A"/>
    <w:rsid w:val="00AB2BAE"/>
    <w:rsid w:val="00AB2CAA"/>
    <w:rsid w:val="00AB2ECE"/>
    <w:rsid w:val="00AB3324"/>
    <w:rsid w:val="00AB3896"/>
    <w:rsid w:val="00AB3957"/>
    <w:rsid w:val="00AB3F96"/>
    <w:rsid w:val="00AB465B"/>
    <w:rsid w:val="00AB4EF1"/>
    <w:rsid w:val="00AB4F34"/>
    <w:rsid w:val="00AB51AA"/>
    <w:rsid w:val="00AB523C"/>
    <w:rsid w:val="00AB55F8"/>
    <w:rsid w:val="00AB5614"/>
    <w:rsid w:val="00AB6015"/>
    <w:rsid w:val="00AB6209"/>
    <w:rsid w:val="00AB63F6"/>
    <w:rsid w:val="00AB6A6C"/>
    <w:rsid w:val="00AB6DF8"/>
    <w:rsid w:val="00AB6ED7"/>
    <w:rsid w:val="00AB6FD2"/>
    <w:rsid w:val="00AB745D"/>
    <w:rsid w:val="00AB76F7"/>
    <w:rsid w:val="00AB79F7"/>
    <w:rsid w:val="00AC06FE"/>
    <w:rsid w:val="00AC11B7"/>
    <w:rsid w:val="00AC1E58"/>
    <w:rsid w:val="00AC2ABA"/>
    <w:rsid w:val="00AC2AE0"/>
    <w:rsid w:val="00AC3075"/>
    <w:rsid w:val="00AC4104"/>
    <w:rsid w:val="00AC46B2"/>
    <w:rsid w:val="00AC4BE1"/>
    <w:rsid w:val="00AC4C7A"/>
    <w:rsid w:val="00AC4ED7"/>
    <w:rsid w:val="00AC524C"/>
    <w:rsid w:val="00AC57AE"/>
    <w:rsid w:val="00AC57D2"/>
    <w:rsid w:val="00AC59E2"/>
    <w:rsid w:val="00AC5F5B"/>
    <w:rsid w:val="00AC6235"/>
    <w:rsid w:val="00AC680E"/>
    <w:rsid w:val="00AC7214"/>
    <w:rsid w:val="00AD058B"/>
    <w:rsid w:val="00AD0ADD"/>
    <w:rsid w:val="00AD0FDB"/>
    <w:rsid w:val="00AD10E1"/>
    <w:rsid w:val="00AD1447"/>
    <w:rsid w:val="00AD1DB3"/>
    <w:rsid w:val="00AD1FD6"/>
    <w:rsid w:val="00AD22F6"/>
    <w:rsid w:val="00AD252D"/>
    <w:rsid w:val="00AD258A"/>
    <w:rsid w:val="00AD2C32"/>
    <w:rsid w:val="00AD2E34"/>
    <w:rsid w:val="00AD3DB5"/>
    <w:rsid w:val="00AD568E"/>
    <w:rsid w:val="00AD5764"/>
    <w:rsid w:val="00AD5F6E"/>
    <w:rsid w:val="00AD5F7B"/>
    <w:rsid w:val="00AD6CA7"/>
    <w:rsid w:val="00AD73A4"/>
    <w:rsid w:val="00AD7755"/>
    <w:rsid w:val="00AD7CB8"/>
    <w:rsid w:val="00AE0192"/>
    <w:rsid w:val="00AE06AD"/>
    <w:rsid w:val="00AE0E8B"/>
    <w:rsid w:val="00AE18B3"/>
    <w:rsid w:val="00AE2B9E"/>
    <w:rsid w:val="00AE2D81"/>
    <w:rsid w:val="00AE327C"/>
    <w:rsid w:val="00AE33E7"/>
    <w:rsid w:val="00AE37BC"/>
    <w:rsid w:val="00AE3998"/>
    <w:rsid w:val="00AE39AF"/>
    <w:rsid w:val="00AE41AF"/>
    <w:rsid w:val="00AE4511"/>
    <w:rsid w:val="00AE4916"/>
    <w:rsid w:val="00AE4A1F"/>
    <w:rsid w:val="00AE4DC0"/>
    <w:rsid w:val="00AE4EB1"/>
    <w:rsid w:val="00AE4F8D"/>
    <w:rsid w:val="00AE58F5"/>
    <w:rsid w:val="00AE5FB0"/>
    <w:rsid w:val="00AE619F"/>
    <w:rsid w:val="00AE636F"/>
    <w:rsid w:val="00AE64B0"/>
    <w:rsid w:val="00AE6811"/>
    <w:rsid w:val="00AE7A51"/>
    <w:rsid w:val="00AE7D0F"/>
    <w:rsid w:val="00AE7FA8"/>
    <w:rsid w:val="00AF032B"/>
    <w:rsid w:val="00AF0569"/>
    <w:rsid w:val="00AF05C7"/>
    <w:rsid w:val="00AF05EB"/>
    <w:rsid w:val="00AF0AF9"/>
    <w:rsid w:val="00AF0C3B"/>
    <w:rsid w:val="00AF0E2B"/>
    <w:rsid w:val="00AF0F3A"/>
    <w:rsid w:val="00AF1050"/>
    <w:rsid w:val="00AF1100"/>
    <w:rsid w:val="00AF1310"/>
    <w:rsid w:val="00AF1F04"/>
    <w:rsid w:val="00AF2653"/>
    <w:rsid w:val="00AF2A2B"/>
    <w:rsid w:val="00AF337A"/>
    <w:rsid w:val="00AF3637"/>
    <w:rsid w:val="00AF3B94"/>
    <w:rsid w:val="00AF3E30"/>
    <w:rsid w:val="00AF471E"/>
    <w:rsid w:val="00AF5475"/>
    <w:rsid w:val="00AF5631"/>
    <w:rsid w:val="00AF744F"/>
    <w:rsid w:val="00AF75BE"/>
    <w:rsid w:val="00AF78AE"/>
    <w:rsid w:val="00AF7D8A"/>
    <w:rsid w:val="00AF7FE3"/>
    <w:rsid w:val="00B009C4"/>
    <w:rsid w:val="00B00B80"/>
    <w:rsid w:val="00B00C96"/>
    <w:rsid w:val="00B00F38"/>
    <w:rsid w:val="00B01468"/>
    <w:rsid w:val="00B01848"/>
    <w:rsid w:val="00B01DB5"/>
    <w:rsid w:val="00B0248A"/>
    <w:rsid w:val="00B02B4E"/>
    <w:rsid w:val="00B02FEA"/>
    <w:rsid w:val="00B0304D"/>
    <w:rsid w:val="00B032ED"/>
    <w:rsid w:val="00B0355E"/>
    <w:rsid w:val="00B0544C"/>
    <w:rsid w:val="00B058D3"/>
    <w:rsid w:val="00B06290"/>
    <w:rsid w:val="00B07272"/>
    <w:rsid w:val="00B07857"/>
    <w:rsid w:val="00B07877"/>
    <w:rsid w:val="00B10069"/>
    <w:rsid w:val="00B10EBC"/>
    <w:rsid w:val="00B12B1A"/>
    <w:rsid w:val="00B12C3B"/>
    <w:rsid w:val="00B12CB3"/>
    <w:rsid w:val="00B12EE5"/>
    <w:rsid w:val="00B12EF7"/>
    <w:rsid w:val="00B12FFB"/>
    <w:rsid w:val="00B14A85"/>
    <w:rsid w:val="00B14B92"/>
    <w:rsid w:val="00B14D91"/>
    <w:rsid w:val="00B1538C"/>
    <w:rsid w:val="00B159DD"/>
    <w:rsid w:val="00B15C34"/>
    <w:rsid w:val="00B15E17"/>
    <w:rsid w:val="00B15FB9"/>
    <w:rsid w:val="00B163E8"/>
    <w:rsid w:val="00B17653"/>
    <w:rsid w:val="00B178C0"/>
    <w:rsid w:val="00B200FC"/>
    <w:rsid w:val="00B202C2"/>
    <w:rsid w:val="00B202F1"/>
    <w:rsid w:val="00B205A5"/>
    <w:rsid w:val="00B2075D"/>
    <w:rsid w:val="00B209A0"/>
    <w:rsid w:val="00B209C0"/>
    <w:rsid w:val="00B2166B"/>
    <w:rsid w:val="00B21DDA"/>
    <w:rsid w:val="00B2265E"/>
    <w:rsid w:val="00B22DF4"/>
    <w:rsid w:val="00B23DD3"/>
    <w:rsid w:val="00B243D1"/>
    <w:rsid w:val="00B256C0"/>
    <w:rsid w:val="00B264A0"/>
    <w:rsid w:val="00B2681C"/>
    <w:rsid w:val="00B26B46"/>
    <w:rsid w:val="00B26C48"/>
    <w:rsid w:val="00B2781C"/>
    <w:rsid w:val="00B3009E"/>
    <w:rsid w:val="00B30389"/>
    <w:rsid w:val="00B303C8"/>
    <w:rsid w:val="00B31267"/>
    <w:rsid w:val="00B3194B"/>
    <w:rsid w:val="00B325F5"/>
    <w:rsid w:val="00B32683"/>
    <w:rsid w:val="00B32D75"/>
    <w:rsid w:val="00B33145"/>
    <w:rsid w:val="00B335F0"/>
    <w:rsid w:val="00B3361F"/>
    <w:rsid w:val="00B339CD"/>
    <w:rsid w:val="00B33FAF"/>
    <w:rsid w:val="00B33FC3"/>
    <w:rsid w:val="00B341FC"/>
    <w:rsid w:val="00B342AC"/>
    <w:rsid w:val="00B34E44"/>
    <w:rsid w:val="00B3541A"/>
    <w:rsid w:val="00B35F81"/>
    <w:rsid w:val="00B3611B"/>
    <w:rsid w:val="00B364AD"/>
    <w:rsid w:val="00B3662F"/>
    <w:rsid w:val="00B36D43"/>
    <w:rsid w:val="00B36DB4"/>
    <w:rsid w:val="00B371EC"/>
    <w:rsid w:val="00B37278"/>
    <w:rsid w:val="00B37648"/>
    <w:rsid w:val="00B37AC1"/>
    <w:rsid w:val="00B37C4E"/>
    <w:rsid w:val="00B402EF"/>
    <w:rsid w:val="00B4094F"/>
    <w:rsid w:val="00B40ADC"/>
    <w:rsid w:val="00B40D07"/>
    <w:rsid w:val="00B40DB9"/>
    <w:rsid w:val="00B410F3"/>
    <w:rsid w:val="00B41E6A"/>
    <w:rsid w:val="00B42710"/>
    <w:rsid w:val="00B43074"/>
    <w:rsid w:val="00B4397A"/>
    <w:rsid w:val="00B43DDB"/>
    <w:rsid w:val="00B43FF7"/>
    <w:rsid w:val="00B44625"/>
    <w:rsid w:val="00B455D4"/>
    <w:rsid w:val="00B4722A"/>
    <w:rsid w:val="00B50E2A"/>
    <w:rsid w:val="00B51434"/>
    <w:rsid w:val="00B51715"/>
    <w:rsid w:val="00B51895"/>
    <w:rsid w:val="00B535D2"/>
    <w:rsid w:val="00B53A5A"/>
    <w:rsid w:val="00B53B8C"/>
    <w:rsid w:val="00B53B8E"/>
    <w:rsid w:val="00B5505F"/>
    <w:rsid w:val="00B556D3"/>
    <w:rsid w:val="00B556E3"/>
    <w:rsid w:val="00B55C96"/>
    <w:rsid w:val="00B55D29"/>
    <w:rsid w:val="00B5693B"/>
    <w:rsid w:val="00B57193"/>
    <w:rsid w:val="00B601C4"/>
    <w:rsid w:val="00B601F9"/>
    <w:rsid w:val="00B608DB"/>
    <w:rsid w:val="00B60F97"/>
    <w:rsid w:val="00B60FD5"/>
    <w:rsid w:val="00B6122D"/>
    <w:rsid w:val="00B6125D"/>
    <w:rsid w:val="00B61D56"/>
    <w:rsid w:val="00B62011"/>
    <w:rsid w:val="00B62B8B"/>
    <w:rsid w:val="00B62CFE"/>
    <w:rsid w:val="00B6315E"/>
    <w:rsid w:val="00B63E21"/>
    <w:rsid w:val="00B63EF3"/>
    <w:rsid w:val="00B643BF"/>
    <w:rsid w:val="00B64CB1"/>
    <w:rsid w:val="00B656AE"/>
    <w:rsid w:val="00B659F4"/>
    <w:rsid w:val="00B65AFC"/>
    <w:rsid w:val="00B65B07"/>
    <w:rsid w:val="00B66CC5"/>
    <w:rsid w:val="00B6735A"/>
    <w:rsid w:val="00B673D5"/>
    <w:rsid w:val="00B7077E"/>
    <w:rsid w:val="00B70980"/>
    <w:rsid w:val="00B71051"/>
    <w:rsid w:val="00B710B7"/>
    <w:rsid w:val="00B71261"/>
    <w:rsid w:val="00B712A8"/>
    <w:rsid w:val="00B71576"/>
    <w:rsid w:val="00B7198C"/>
    <w:rsid w:val="00B71CD5"/>
    <w:rsid w:val="00B71D72"/>
    <w:rsid w:val="00B731D4"/>
    <w:rsid w:val="00B736CF"/>
    <w:rsid w:val="00B7387B"/>
    <w:rsid w:val="00B73C8D"/>
    <w:rsid w:val="00B73EB8"/>
    <w:rsid w:val="00B73FD6"/>
    <w:rsid w:val="00B74345"/>
    <w:rsid w:val="00B750A8"/>
    <w:rsid w:val="00B756F1"/>
    <w:rsid w:val="00B75ABC"/>
    <w:rsid w:val="00B75D31"/>
    <w:rsid w:val="00B75DC2"/>
    <w:rsid w:val="00B75E4C"/>
    <w:rsid w:val="00B7617A"/>
    <w:rsid w:val="00B7692A"/>
    <w:rsid w:val="00B76B40"/>
    <w:rsid w:val="00B76D25"/>
    <w:rsid w:val="00B7737D"/>
    <w:rsid w:val="00B774A4"/>
    <w:rsid w:val="00B800C1"/>
    <w:rsid w:val="00B801A3"/>
    <w:rsid w:val="00B8032F"/>
    <w:rsid w:val="00B80717"/>
    <w:rsid w:val="00B80DCF"/>
    <w:rsid w:val="00B80E38"/>
    <w:rsid w:val="00B80F3B"/>
    <w:rsid w:val="00B80FAF"/>
    <w:rsid w:val="00B8137E"/>
    <w:rsid w:val="00B81E68"/>
    <w:rsid w:val="00B8208E"/>
    <w:rsid w:val="00B821A8"/>
    <w:rsid w:val="00B822E2"/>
    <w:rsid w:val="00B829A7"/>
    <w:rsid w:val="00B82B68"/>
    <w:rsid w:val="00B83147"/>
    <w:rsid w:val="00B836ED"/>
    <w:rsid w:val="00B848C9"/>
    <w:rsid w:val="00B855C2"/>
    <w:rsid w:val="00B85D36"/>
    <w:rsid w:val="00B86529"/>
    <w:rsid w:val="00B871E3"/>
    <w:rsid w:val="00B9034E"/>
    <w:rsid w:val="00B908E4"/>
    <w:rsid w:val="00B9109C"/>
    <w:rsid w:val="00B91522"/>
    <w:rsid w:val="00B92133"/>
    <w:rsid w:val="00B936C9"/>
    <w:rsid w:val="00B93E09"/>
    <w:rsid w:val="00B93E60"/>
    <w:rsid w:val="00B93EE0"/>
    <w:rsid w:val="00B9405C"/>
    <w:rsid w:val="00B944C9"/>
    <w:rsid w:val="00B95905"/>
    <w:rsid w:val="00B95AA0"/>
    <w:rsid w:val="00B96217"/>
    <w:rsid w:val="00B96A34"/>
    <w:rsid w:val="00B96BFE"/>
    <w:rsid w:val="00B9785E"/>
    <w:rsid w:val="00B97927"/>
    <w:rsid w:val="00BA027B"/>
    <w:rsid w:val="00BA0940"/>
    <w:rsid w:val="00BA1273"/>
    <w:rsid w:val="00BA1E7F"/>
    <w:rsid w:val="00BA2143"/>
    <w:rsid w:val="00BA220B"/>
    <w:rsid w:val="00BA267A"/>
    <w:rsid w:val="00BA2A53"/>
    <w:rsid w:val="00BA3230"/>
    <w:rsid w:val="00BA3A0E"/>
    <w:rsid w:val="00BA3D0B"/>
    <w:rsid w:val="00BA4075"/>
    <w:rsid w:val="00BA4534"/>
    <w:rsid w:val="00BA51BD"/>
    <w:rsid w:val="00BA5A0C"/>
    <w:rsid w:val="00BA5CB0"/>
    <w:rsid w:val="00BA6394"/>
    <w:rsid w:val="00BA6BAD"/>
    <w:rsid w:val="00BA7309"/>
    <w:rsid w:val="00BA77A4"/>
    <w:rsid w:val="00BA7AEC"/>
    <w:rsid w:val="00BB01E0"/>
    <w:rsid w:val="00BB0244"/>
    <w:rsid w:val="00BB0750"/>
    <w:rsid w:val="00BB10D0"/>
    <w:rsid w:val="00BB10D3"/>
    <w:rsid w:val="00BB1A98"/>
    <w:rsid w:val="00BB308A"/>
    <w:rsid w:val="00BB3744"/>
    <w:rsid w:val="00BB3C1A"/>
    <w:rsid w:val="00BB45A6"/>
    <w:rsid w:val="00BB4764"/>
    <w:rsid w:val="00BB4B59"/>
    <w:rsid w:val="00BB4EED"/>
    <w:rsid w:val="00BB53C4"/>
    <w:rsid w:val="00BB53C9"/>
    <w:rsid w:val="00BB5898"/>
    <w:rsid w:val="00BB5C3A"/>
    <w:rsid w:val="00BB6343"/>
    <w:rsid w:val="00BB63DB"/>
    <w:rsid w:val="00BB698D"/>
    <w:rsid w:val="00BB69E5"/>
    <w:rsid w:val="00BB6A0E"/>
    <w:rsid w:val="00BB6B48"/>
    <w:rsid w:val="00BB72F5"/>
    <w:rsid w:val="00BB78B3"/>
    <w:rsid w:val="00BC0C41"/>
    <w:rsid w:val="00BC0DC6"/>
    <w:rsid w:val="00BC0E07"/>
    <w:rsid w:val="00BC124B"/>
    <w:rsid w:val="00BC30EB"/>
    <w:rsid w:val="00BC33BC"/>
    <w:rsid w:val="00BC4029"/>
    <w:rsid w:val="00BC4FF7"/>
    <w:rsid w:val="00BC5EC6"/>
    <w:rsid w:val="00BC5ECA"/>
    <w:rsid w:val="00BC5FA2"/>
    <w:rsid w:val="00BC61E3"/>
    <w:rsid w:val="00BC6B61"/>
    <w:rsid w:val="00BC6D47"/>
    <w:rsid w:val="00BC7119"/>
    <w:rsid w:val="00BC744E"/>
    <w:rsid w:val="00BD041A"/>
    <w:rsid w:val="00BD05CA"/>
    <w:rsid w:val="00BD0932"/>
    <w:rsid w:val="00BD0C93"/>
    <w:rsid w:val="00BD123B"/>
    <w:rsid w:val="00BD1838"/>
    <w:rsid w:val="00BD215F"/>
    <w:rsid w:val="00BD23C5"/>
    <w:rsid w:val="00BD3229"/>
    <w:rsid w:val="00BD33B2"/>
    <w:rsid w:val="00BD4462"/>
    <w:rsid w:val="00BD455C"/>
    <w:rsid w:val="00BD4CF4"/>
    <w:rsid w:val="00BD5F9C"/>
    <w:rsid w:val="00BD61CC"/>
    <w:rsid w:val="00BD61FC"/>
    <w:rsid w:val="00BD6787"/>
    <w:rsid w:val="00BD69C4"/>
    <w:rsid w:val="00BD734C"/>
    <w:rsid w:val="00BD7464"/>
    <w:rsid w:val="00BD7DAB"/>
    <w:rsid w:val="00BE03F6"/>
    <w:rsid w:val="00BE095F"/>
    <w:rsid w:val="00BE1017"/>
    <w:rsid w:val="00BE15F8"/>
    <w:rsid w:val="00BE1A0A"/>
    <w:rsid w:val="00BE1FB2"/>
    <w:rsid w:val="00BE23AC"/>
    <w:rsid w:val="00BE25BC"/>
    <w:rsid w:val="00BE3569"/>
    <w:rsid w:val="00BE389E"/>
    <w:rsid w:val="00BE398D"/>
    <w:rsid w:val="00BE3D38"/>
    <w:rsid w:val="00BE447E"/>
    <w:rsid w:val="00BE5030"/>
    <w:rsid w:val="00BE5048"/>
    <w:rsid w:val="00BE5300"/>
    <w:rsid w:val="00BE54A8"/>
    <w:rsid w:val="00BE5862"/>
    <w:rsid w:val="00BE64D7"/>
    <w:rsid w:val="00BE66B6"/>
    <w:rsid w:val="00BE690B"/>
    <w:rsid w:val="00BE77AD"/>
    <w:rsid w:val="00BE7E89"/>
    <w:rsid w:val="00BF0025"/>
    <w:rsid w:val="00BF03CF"/>
    <w:rsid w:val="00BF06CB"/>
    <w:rsid w:val="00BF09CE"/>
    <w:rsid w:val="00BF0B98"/>
    <w:rsid w:val="00BF0BE6"/>
    <w:rsid w:val="00BF216C"/>
    <w:rsid w:val="00BF2420"/>
    <w:rsid w:val="00BF26A0"/>
    <w:rsid w:val="00BF2759"/>
    <w:rsid w:val="00BF2926"/>
    <w:rsid w:val="00BF2C7B"/>
    <w:rsid w:val="00BF2D51"/>
    <w:rsid w:val="00BF31C0"/>
    <w:rsid w:val="00BF39D9"/>
    <w:rsid w:val="00BF3AA4"/>
    <w:rsid w:val="00BF3BB8"/>
    <w:rsid w:val="00BF4F9B"/>
    <w:rsid w:val="00BF5C32"/>
    <w:rsid w:val="00BF5C43"/>
    <w:rsid w:val="00C00956"/>
    <w:rsid w:val="00C00D5F"/>
    <w:rsid w:val="00C00E5B"/>
    <w:rsid w:val="00C00E96"/>
    <w:rsid w:val="00C02207"/>
    <w:rsid w:val="00C02C22"/>
    <w:rsid w:val="00C02DE7"/>
    <w:rsid w:val="00C035B2"/>
    <w:rsid w:val="00C0397A"/>
    <w:rsid w:val="00C03E2C"/>
    <w:rsid w:val="00C03EF5"/>
    <w:rsid w:val="00C0411A"/>
    <w:rsid w:val="00C0469F"/>
    <w:rsid w:val="00C048CD"/>
    <w:rsid w:val="00C04EB8"/>
    <w:rsid w:val="00C04F4B"/>
    <w:rsid w:val="00C04FDA"/>
    <w:rsid w:val="00C0522E"/>
    <w:rsid w:val="00C058D3"/>
    <w:rsid w:val="00C06B4F"/>
    <w:rsid w:val="00C10261"/>
    <w:rsid w:val="00C10602"/>
    <w:rsid w:val="00C10A32"/>
    <w:rsid w:val="00C11DAB"/>
    <w:rsid w:val="00C121BD"/>
    <w:rsid w:val="00C121D9"/>
    <w:rsid w:val="00C1271B"/>
    <w:rsid w:val="00C12C9F"/>
    <w:rsid w:val="00C13585"/>
    <w:rsid w:val="00C13880"/>
    <w:rsid w:val="00C1398F"/>
    <w:rsid w:val="00C14F05"/>
    <w:rsid w:val="00C15584"/>
    <w:rsid w:val="00C155D8"/>
    <w:rsid w:val="00C155E4"/>
    <w:rsid w:val="00C165C0"/>
    <w:rsid w:val="00C1713B"/>
    <w:rsid w:val="00C17342"/>
    <w:rsid w:val="00C17E56"/>
    <w:rsid w:val="00C200D6"/>
    <w:rsid w:val="00C2011F"/>
    <w:rsid w:val="00C20238"/>
    <w:rsid w:val="00C20467"/>
    <w:rsid w:val="00C206EA"/>
    <w:rsid w:val="00C20C78"/>
    <w:rsid w:val="00C21010"/>
    <w:rsid w:val="00C215D0"/>
    <w:rsid w:val="00C220EB"/>
    <w:rsid w:val="00C225F7"/>
    <w:rsid w:val="00C228CE"/>
    <w:rsid w:val="00C232F1"/>
    <w:rsid w:val="00C23C48"/>
    <w:rsid w:val="00C23FEE"/>
    <w:rsid w:val="00C24332"/>
    <w:rsid w:val="00C246FF"/>
    <w:rsid w:val="00C24A9D"/>
    <w:rsid w:val="00C250D3"/>
    <w:rsid w:val="00C25F33"/>
    <w:rsid w:val="00C2617F"/>
    <w:rsid w:val="00C26561"/>
    <w:rsid w:val="00C27490"/>
    <w:rsid w:val="00C2760D"/>
    <w:rsid w:val="00C30634"/>
    <w:rsid w:val="00C311DA"/>
    <w:rsid w:val="00C31712"/>
    <w:rsid w:val="00C32284"/>
    <w:rsid w:val="00C328DB"/>
    <w:rsid w:val="00C32AC2"/>
    <w:rsid w:val="00C32C85"/>
    <w:rsid w:val="00C32DF9"/>
    <w:rsid w:val="00C333BD"/>
    <w:rsid w:val="00C339D1"/>
    <w:rsid w:val="00C33BE7"/>
    <w:rsid w:val="00C34812"/>
    <w:rsid w:val="00C34C81"/>
    <w:rsid w:val="00C35867"/>
    <w:rsid w:val="00C359D2"/>
    <w:rsid w:val="00C362F1"/>
    <w:rsid w:val="00C367F8"/>
    <w:rsid w:val="00C37D4F"/>
    <w:rsid w:val="00C40392"/>
    <w:rsid w:val="00C410BE"/>
    <w:rsid w:val="00C421B7"/>
    <w:rsid w:val="00C42ED0"/>
    <w:rsid w:val="00C4333A"/>
    <w:rsid w:val="00C444B7"/>
    <w:rsid w:val="00C44BB2"/>
    <w:rsid w:val="00C44D97"/>
    <w:rsid w:val="00C44E3A"/>
    <w:rsid w:val="00C4503A"/>
    <w:rsid w:val="00C45C2A"/>
    <w:rsid w:val="00C4654D"/>
    <w:rsid w:val="00C46602"/>
    <w:rsid w:val="00C4694D"/>
    <w:rsid w:val="00C476B0"/>
    <w:rsid w:val="00C478D4"/>
    <w:rsid w:val="00C47A71"/>
    <w:rsid w:val="00C47D3D"/>
    <w:rsid w:val="00C50048"/>
    <w:rsid w:val="00C50936"/>
    <w:rsid w:val="00C511E0"/>
    <w:rsid w:val="00C516CC"/>
    <w:rsid w:val="00C51967"/>
    <w:rsid w:val="00C52045"/>
    <w:rsid w:val="00C524BE"/>
    <w:rsid w:val="00C524F5"/>
    <w:rsid w:val="00C52EA9"/>
    <w:rsid w:val="00C53A38"/>
    <w:rsid w:val="00C53A87"/>
    <w:rsid w:val="00C53E87"/>
    <w:rsid w:val="00C543CC"/>
    <w:rsid w:val="00C544BF"/>
    <w:rsid w:val="00C54539"/>
    <w:rsid w:val="00C54940"/>
    <w:rsid w:val="00C549ED"/>
    <w:rsid w:val="00C54B71"/>
    <w:rsid w:val="00C54F88"/>
    <w:rsid w:val="00C551A9"/>
    <w:rsid w:val="00C55414"/>
    <w:rsid w:val="00C56034"/>
    <w:rsid w:val="00C5613F"/>
    <w:rsid w:val="00C563A2"/>
    <w:rsid w:val="00C5650B"/>
    <w:rsid w:val="00C56BE4"/>
    <w:rsid w:val="00C57126"/>
    <w:rsid w:val="00C57D8A"/>
    <w:rsid w:val="00C600FA"/>
    <w:rsid w:val="00C60F9B"/>
    <w:rsid w:val="00C610CE"/>
    <w:rsid w:val="00C6125B"/>
    <w:rsid w:val="00C618E5"/>
    <w:rsid w:val="00C6193A"/>
    <w:rsid w:val="00C61D3B"/>
    <w:rsid w:val="00C62546"/>
    <w:rsid w:val="00C625F5"/>
    <w:rsid w:val="00C62B91"/>
    <w:rsid w:val="00C62BAD"/>
    <w:rsid w:val="00C63085"/>
    <w:rsid w:val="00C63980"/>
    <w:rsid w:val="00C63E32"/>
    <w:rsid w:val="00C643E9"/>
    <w:rsid w:val="00C64585"/>
    <w:rsid w:val="00C64837"/>
    <w:rsid w:val="00C64F5E"/>
    <w:rsid w:val="00C64FF0"/>
    <w:rsid w:val="00C66215"/>
    <w:rsid w:val="00C670E1"/>
    <w:rsid w:val="00C671D7"/>
    <w:rsid w:val="00C67622"/>
    <w:rsid w:val="00C6771C"/>
    <w:rsid w:val="00C6776A"/>
    <w:rsid w:val="00C677E2"/>
    <w:rsid w:val="00C70140"/>
    <w:rsid w:val="00C70F99"/>
    <w:rsid w:val="00C71218"/>
    <w:rsid w:val="00C71F57"/>
    <w:rsid w:val="00C72CD0"/>
    <w:rsid w:val="00C73800"/>
    <w:rsid w:val="00C73A02"/>
    <w:rsid w:val="00C73CD0"/>
    <w:rsid w:val="00C73F34"/>
    <w:rsid w:val="00C7417C"/>
    <w:rsid w:val="00C75058"/>
    <w:rsid w:val="00C753CF"/>
    <w:rsid w:val="00C756E5"/>
    <w:rsid w:val="00C757AE"/>
    <w:rsid w:val="00C75B14"/>
    <w:rsid w:val="00C75CAA"/>
    <w:rsid w:val="00C76625"/>
    <w:rsid w:val="00C76B22"/>
    <w:rsid w:val="00C7769B"/>
    <w:rsid w:val="00C777BC"/>
    <w:rsid w:val="00C80084"/>
    <w:rsid w:val="00C80395"/>
    <w:rsid w:val="00C8049E"/>
    <w:rsid w:val="00C80AF5"/>
    <w:rsid w:val="00C80EE7"/>
    <w:rsid w:val="00C816BC"/>
    <w:rsid w:val="00C818FE"/>
    <w:rsid w:val="00C81ADA"/>
    <w:rsid w:val="00C824C3"/>
    <w:rsid w:val="00C82545"/>
    <w:rsid w:val="00C82F75"/>
    <w:rsid w:val="00C83756"/>
    <w:rsid w:val="00C83FEE"/>
    <w:rsid w:val="00C8437C"/>
    <w:rsid w:val="00C84604"/>
    <w:rsid w:val="00C84855"/>
    <w:rsid w:val="00C852E7"/>
    <w:rsid w:val="00C856B3"/>
    <w:rsid w:val="00C8628A"/>
    <w:rsid w:val="00C865CD"/>
    <w:rsid w:val="00C865E0"/>
    <w:rsid w:val="00C86D4C"/>
    <w:rsid w:val="00C8745D"/>
    <w:rsid w:val="00C877FD"/>
    <w:rsid w:val="00C87A0B"/>
    <w:rsid w:val="00C87AB9"/>
    <w:rsid w:val="00C87C14"/>
    <w:rsid w:val="00C87E29"/>
    <w:rsid w:val="00C905D0"/>
    <w:rsid w:val="00C90919"/>
    <w:rsid w:val="00C90C21"/>
    <w:rsid w:val="00C91FD7"/>
    <w:rsid w:val="00C9223F"/>
    <w:rsid w:val="00C93759"/>
    <w:rsid w:val="00C93FF5"/>
    <w:rsid w:val="00C9424E"/>
    <w:rsid w:val="00C943D1"/>
    <w:rsid w:val="00C95337"/>
    <w:rsid w:val="00C95AC4"/>
    <w:rsid w:val="00C9601F"/>
    <w:rsid w:val="00C9621E"/>
    <w:rsid w:val="00C9698F"/>
    <w:rsid w:val="00C970D4"/>
    <w:rsid w:val="00C97A2D"/>
    <w:rsid w:val="00C97FAC"/>
    <w:rsid w:val="00CA0535"/>
    <w:rsid w:val="00CA18DB"/>
    <w:rsid w:val="00CA1C3B"/>
    <w:rsid w:val="00CA220D"/>
    <w:rsid w:val="00CA22E2"/>
    <w:rsid w:val="00CA2537"/>
    <w:rsid w:val="00CA266E"/>
    <w:rsid w:val="00CA3067"/>
    <w:rsid w:val="00CA37ED"/>
    <w:rsid w:val="00CA3C3E"/>
    <w:rsid w:val="00CA3D64"/>
    <w:rsid w:val="00CA51FB"/>
    <w:rsid w:val="00CA5251"/>
    <w:rsid w:val="00CA534A"/>
    <w:rsid w:val="00CA56C6"/>
    <w:rsid w:val="00CA5BE5"/>
    <w:rsid w:val="00CA66E7"/>
    <w:rsid w:val="00CA6AFD"/>
    <w:rsid w:val="00CA7AD6"/>
    <w:rsid w:val="00CA7DF9"/>
    <w:rsid w:val="00CB0153"/>
    <w:rsid w:val="00CB0560"/>
    <w:rsid w:val="00CB06A9"/>
    <w:rsid w:val="00CB06C7"/>
    <w:rsid w:val="00CB08AD"/>
    <w:rsid w:val="00CB10A3"/>
    <w:rsid w:val="00CB10CA"/>
    <w:rsid w:val="00CB1615"/>
    <w:rsid w:val="00CB1E46"/>
    <w:rsid w:val="00CB1F70"/>
    <w:rsid w:val="00CB21C5"/>
    <w:rsid w:val="00CB25C5"/>
    <w:rsid w:val="00CB2C08"/>
    <w:rsid w:val="00CB313B"/>
    <w:rsid w:val="00CB38AD"/>
    <w:rsid w:val="00CB3F33"/>
    <w:rsid w:val="00CB3FA8"/>
    <w:rsid w:val="00CB414B"/>
    <w:rsid w:val="00CB4E62"/>
    <w:rsid w:val="00CB4EE7"/>
    <w:rsid w:val="00CB4FAD"/>
    <w:rsid w:val="00CB50A9"/>
    <w:rsid w:val="00CB5DF1"/>
    <w:rsid w:val="00CB6923"/>
    <w:rsid w:val="00CB6E70"/>
    <w:rsid w:val="00CB7374"/>
    <w:rsid w:val="00CB75F7"/>
    <w:rsid w:val="00CB79AA"/>
    <w:rsid w:val="00CB7D99"/>
    <w:rsid w:val="00CB7DB8"/>
    <w:rsid w:val="00CC00ED"/>
    <w:rsid w:val="00CC109A"/>
    <w:rsid w:val="00CC20A5"/>
    <w:rsid w:val="00CC2546"/>
    <w:rsid w:val="00CC27A1"/>
    <w:rsid w:val="00CC29CE"/>
    <w:rsid w:val="00CC2EC6"/>
    <w:rsid w:val="00CC3212"/>
    <w:rsid w:val="00CC3727"/>
    <w:rsid w:val="00CC423C"/>
    <w:rsid w:val="00CC54E8"/>
    <w:rsid w:val="00CC5DFD"/>
    <w:rsid w:val="00CC6844"/>
    <w:rsid w:val="00CC714E"/>
    <w:rsid w:val="00CC75FF"/>
    <w:rsid w:val="00CC763A"/>
    <w:rsid w:val="00CC7C8D"/>
    <w:rsid w:val="00CD004C"/>
    <w:rsid w:val="00CD0543"/>
    <w:rsid w:val="00CD054E"/>
    <w:rsid w:val="00CD0B5F"/>
    <w:rsid w:val="00CD0DC4"/>
    <w:rsid w:val="00CD13E5"/>
    <w:rsid w:val="00CD1880"/>
    <w:rsid w:val="00CD1BD3"/>
    <w:rsid w:val="00CD1F74"/>
    <w:rsid w:val="00CD2B12"/>
    <w:rsid w:val="00CD3320"/>
    <w:rsid w:val="00CD386A"/>
    <w:rsid w:val="00CD3892"/>
    <w:rsid w:val="00CD4610"/>
    <w:rsid w:val="00CD4704"/>
    <w:rsid w:val="00CD4CA6"/>
    <w:rsid w:val="00CD546E"/>
    <w:rsid w:val="00CD5C91"/>
    <w:rsid w:val="00CD66F3"/>
    <w:rsid w:val="00CD6800"/>
    <w:rsid w:val="00CD6D6B"/>
    <w:rsid w:val="00CD7F4D"/>
    <w:rsid w:val="00CE0402"/>
    <w:rsid w:val="00CE0C0D"/>
    <w:rsid w:val="00CE1480"/>
    <w:rsid w:val="00CE1F1F"/>
    <w:rsid w:val="00CE29FE"/>
    <w:rsid w:val="00CE2A2B"/>
    <w:rsid w:val="00CE2C4F"/>
    <w:rsid w:val="00CE2F84"/>
    <w:rsid w:val="00CE3B78"/>
    <w:rsid w:val="00CE3F9D"/>
    <w:rsid w:val="00CE4E0F"/>
    <w:rsid w:val="00CE4F8B"/>
    <w:rsid w:val="00CE566C"/>
    <w:rsid w:val="00CE597D"/>
    <w:rsid w:val="00CE6665"/>
    <w:rsid w:val="00CE7370"/>
    <w:rsid w:val="00CE7736"/>
    <w:rsid w:val="00CE7998"/>
    <w:rsid w:val="00CE7E8B"/>
    <w:rsid w:val="00CE7F74"/>
    <w:rsid w:val="00CF01AC"/>
    <w:rsid w:val="00CF0260"/>
    <w:rsid w:val="00CF028F"/>
    <w:rsid w:val="00CF03A8"/>
    <w:rsid w:val="00CF07AF"/>
    <w:rsid w:val="00CF0C5D"/>
    <w:rsid w:val="00CF2239"/>
    <w:rsid w:val="00CF32AB"/>
    <w:rsid w:val="00CF359A"/>
    <w:rsid w:val="00CF3790"/>
    <w:rsid w:val="00CF3B66"/>
    <w:rsid w:val="00CF4097"/>
    <w:rsid w:val="00CF40C5"/>
    <w:rsid w:val="00CF41A4"/>
    <w:rsid w:val="00CF464C"/>
    <w:rsid w:val="00CF4C49"/>
    <w:rsid w:val="00CF4F1E"/>
    <w:rsid w:val="00CF4F42"/>
    <w:rsid w:val="00CF513E"/>
    <w:rsid w:val="00CF57C7"/>
    <w:rsid w:val="00CF5BCA"/>
    <w:rsid w:val="00CF675C"/>
    <w:rsid w:val="00CF6AD3"/>
    <w:rsid w:val="00CF7537"/>
    <w:rsid w:val="00CF7538"/>
    <w:rsid w:val="00CF78B7"/>
    <w:rsid w:val="00CF7976"/>
    <w:rsid w:val="00CF7C58"/>
    <w:rsid w:val="00CF7E6E"/>
    <w:rsid w:val="00D01073"/>
    <w:rsid w:val="00D010BA"/>
    <w:rsid w:val="00D014D4"/>
    <w:rsid w:val="00D01B6E"/>
    <w:rsid w:val="00D01F71"/>
    <w:rsid w:val="00D0214C"/>
    <w:rsid w:val="00D02C0F"/>
    <w:rsid w:val="00D030E9"/>
    <w:rsid w:val="00D033B7"/>
    <w:rsid w:val="00D0434F"/>
    <w:rsid w:val="00D05008"/>
    <w:rsid w:val="00D053BD"/>
    <w:rsid w:val="00D05563"/>
    <w:rsid w:val="00D05FF7"/>
    <w:rsid w:val="00D06F92"/>
    <w:rsid w:val="00D07B94"/>
    <w:rsid w:val="00D07EC2"/>
    <w:rsid w:val="00D1009F"/>
    <w:rsid w:val="00D10248"/>
    <w:rsid w:val="00D10778"/>
    <w:rsid w:val="00D107EF"/>
    <w:rsid w:val="00D10945"/>
    <w:rsid w:val="00D10FA1"/>
    <w:rsid w:val="00D11900"/>
    <w:rsid w:val="00D1190B"/>
    <w:rsid w:val="00D11A6D"/>
    <w:rsid w:val="00D11C56"/>
    <w:rsid w:val="00D13108"/>
    <w:rsid w:val="00D13BBC"/>
    <w:rsid w:val="00D147F5"/>
    <w:rsid w:val="00D14849"/>
    <w:rsid w:val="00D148E1"/>
    <w:rsid w:val="00D14C5D"/>
    <w:rsid w:val="00D154BD"/>
    <w:rsid w:val="00D15803"/>
    <w:rsid w:val="00D15929"/>
    <w:rsid w:val="00D15A2A"/>
    <w:rsid w:val="00D16668"/>
    <w:rsid w:val="00D167C2"/>
    <w:rsid w:val="00D16868"/>
    <w:rsid w:val="00D16AD9"/>
    <w:rsid w:val="00D16DD3"/>
    <w:rsid w:val="00D16EAF"/>
    <w:rsid w:val="00D175C5"/>
    <w:rsid w:val="00D17800"/>
    <w:rsid w:val="00D204A7"/>
    <w:rsid w:val="00D2134A"/>
    <w:rsid w:val="00D21563"/>
    <w:rsid w:val="00D2208F"/>
    <w:rsid w:val="00D2219A"/>
    <w:rsid w:val="00D22C71"/>
    <w:rsid w:val="00D22EDA"/>
    <w:rsid w:val="00D230A5"/>
    <w:rsid w:val="00D23248"/>
    <w:rsid w:val="00D23602"/>
    <w:rsid w:val="00D23DCA"/>
    <w:rsid w:val="00D2442A"/>
    <w:rsid w:val="00D24EB6"/>
    <w:rsid w:val="00D24FF5"/>
    <w:rsid w:val="00D25309"/>
    <w:rsid w:val="00D25DA1"/>
    <w:rsid w:val="00D26DED"/>
    <w:rsid w:val="00D2719E"/>
    <w:rsid w:val="00D27B3D"/>
    <w:rsid w:val="00D3051E"/>
    <w:rsid w:val="00D312DF"/>
    <w:rsid w:val="00D3142E"/>
    <w:rsid w:val="00D3149D"/>
    <w:rsid w:val="00D31779"/>
    <w:rsid w:val="00D32097"/>
    <w:rsid w:val="00D33002"/>
    <w:rsid w:val="00D33009"/>
    <w:rsid w:val="00D338F7"/>
    <w:rsid w:val="00D33ACD"/>
    <w:rsid w:val="00D348E4"/>
    <w:rsid w:val="00D34B4D"/>
    <w:rsid w:val="00D34F33"/>
    <w:rsid w:val="00D35223"/>
    <w:rsid w:val="00D35B4B"/>
    <w:rsid w:val="00D3618E"/>
    <w:rsid w:val="00D362CA"/>
    <w:rsid w:val="00D36AA9"/>
    <w:rsid w:val="00D36D59"/>
    <w:rsid w:val="00D37AF7"/>
    <w:rsid w:val="00D37D75"/>
    <w:rsid w:val="00D40C12"/>
    <w:rsid w:val="00D40C65"/>
    <w:rsid w:val="00D40DAB"/>
    <w:rsid w:val="00D41325"/>
    <w:rsid w:val="00D41AF2"/>
    <w:rsid w:val="00D42028"/>
    <w:rsid w:val="00D43178"/>
    <w:rsid w:val="00D43259"/>
    <w:rsid w:val="00D442E5"/>
    <w:rsid w:val="00D44B7D"/>
    <w:rsid w:val="00D44CFB"/>
    <w:rsid w:val="00D4578C"/>
    <w:rsid w:val="00D46490"/>
    <w:rsid w:val="00D46C21"/>
    <w:rsid w:val="00D46FBA"/>
    <w:rsid w:val="00D47AEA"/>
    <w:rsid w:val="00D50ADD"/>
    <w:rsid w:val="00D512B1"/>
    <w:rsid w:val="00D5147E"/>
    <w:rsid w:val="00D51890"/>
    <w:rsid w:val="00D519D8"/>
    <w:rsid w:val="00D51B09"/>
    <w:rsid w:val="00D51ED0"/>
    <w:rsid w:val="00D5285C"/>
    <w:rsid w:val="00D53155"/>
    <w:rsid w:val="00D53BD8"/>
    <w:rsid w:val="00D53DB0"/>
    <w:rsid w:val="00D542CF"/>
    <w:rsid w:val="00D54DB1"/>
    <w:rsid w:val="00D54E7B"/>
    <w:rsid w:val="00D551C8"/>
    <w:rsid w:val="00D5568B"/>
    <w:rsid w:val="00D55C99"/>
    <w:rsid w:val="00D55CE6"/>
    <w:rsid w:val="00D56390"/>
    <w:rsid w:val="00D56839"/>
    <w:rsid w:val="00D56A09"/>
    <w:rsid w:val="00D57C91"/>
    <w:rsid w:val="00D602C0"/>
    <w:rsid w:val="00D60671"/>
    <w:rsid w:val="00D60A57"/>
    <w:rsid w:val="00D60BBD"/>
    <w:rsid w:val="00D60D9E"/>
    <w:rsid w:val="00D60E79"/>
    <w:rsid w:val="00D611F3"/>
    <w:rsid w:val="00D61897"/>
    <w:rsid w:val="00D618AB"/>
    <w:rsid w:val="00D61F26"/>
    <w:rsid w:val="00D61F47"/>
    <w:rsid w:val="00D63046"/>
    <w:rsid w:val="00D633B7"/>
    <w:rsid w:val="00D633FB"/>
    <w:rsid w:val="00D63FE5"/>
    <w:rsid w:val="00D6482D"/>
    <w:rsid w:val="00D64A10"/>
    <w:rsid w:val="00D64DC8"/>
    <w:rsid w:val="00D65BEE"/>
    <w:rsid w:val="00D65FCF"/>
    <w:rsid w:val="00D661EC"/>
    <w:rsid w:val="00D66268"/>
    <w:rsid w:val="00D6636F"/>
    <w:rsid w:val="00D66AA4"/>
    <w:rsid w:val="00D6701F"/>
    <w:rsid w:val="00D67040"/>
    <w:rsid w:val="00D670A2"/>
    <w:rsid w:val="00D675D0"/>
    <w:rsid w:val="00D675E8"/>
    <w:rsid w:val="00D677C4"/>
    <w:rsid w:val="00D701A1"/>
    <w:rsid w:val="00D712EA"/>
    <w:rsid w:val="00D71344"/>
    <w:rsid w:val="00D71424"/>
    <w:rsid w:val="00D71514"/>
    <w:rsid w:val="00D71842"/>
    <w:rsid w:val="00D71C6F"/>
    <w:rsid w:val="00D725AF"/>
    <w:rsid w:val="00D72B03"/>
    <w:rsid w:val="00D72E1A"/>
    <w:rsid w:val="00D733D4"/>
    <w:rsid w:val="00D74BE6"/>
    <w:rsid w:val="00D74EF6"/>
    <w:rsid w:val="00D753B6"/>
    <w:rsid w:val="00D759AC"/>
    <w:rsid w:val="00D760CE"/>
    <w:rsid w:val="00D76F3F"/>
    <w:rsid w:val="00D80203"/>
    <w:rsid w:val="00D8023F"/>
    <w:rsid w:val="00D80536"/>
    <w:rsid w:val="00D80B9D"/>
    <w:rsid w:val="00D822F9"/>
    <w:rsid w:val="00D82C7B"/>
    <w:rsid w:val="00D82DB4"/>
    <w:rsid w:val="00D82DFC"/>
    <w:rsid w:val="00D8337C"/>
    <w:rsid w:val="00D84266"/>
    <w:rsid w:val="00D84E2B"/>
    <w:rsid w:val="00D8542D"/>
    <w:rsid w:val="00D858A8"/>
    <w:rsid w:val="00D85A59"/>
    <w:rsid w:val="00D86160"/>
    <w:rsid w:val="00D8644C"/>
    <w:rsid w:val="00D866E9"/>
    <w:rsid w:val="00D86894"/>
    <w:rsid w:val="00D86B40"/>
    <w:rsid w:val="00D87104"/>
    <w:rsid w:val="00D8757F"/>
    <w:rsid w:val="00D87747"/>
    <w:rsid w:val="00D87CA4"/>
    <w:rsid w:val="00D87E4B"/>
    <w:rsid w:val="00D87F36"/>
    <w:rsid w:val="00D90384"/>
    <w:rsid w:val="00D90602"/>
    <w:rsid w:val="00D90C34"/>
    <w:rsid w:val="00D90D6E"/>
    <w:rsid w:val="00D9103F"/>
    <w:rsid w:val="00D9126A"/>
    <w:rsid w:val="00D91C81"/>
    <w:rsid w:val="00D92E01"/>
    <w:rsid w:val="00D93529"/>
    <w:rsid w:val="00D93862"/>
    <w:rsid w:val="00D93BE3"/>
    <w:rsid w:val="00D94390"/>
    <w:rsid w:val="00D9542E"/>
    <w:rsid w:val="00D957EA"/>
    <w:rsid w:val="00D958E3"/>
    <w:rsid w:val="00D95DF8"/>
    <w:rsid w:val="00D96559"/>
    <w:rsid w:val="00D9794F"/>
    <w:rsid w:val="00D97B42"/>
    <w:rsid w:val="00D97C4F"/>
    <w:rsid w:val="00D97EC9"/>
    <w:rsid w:val="00DA0F10"/>
    <w:rsid w:val="00DA109D"/>
    <w:rsid w:val="00DA19A1"/>
    <w:rsid w:val="00DA25CD"/>
    <w:rsid w:val="00DA2FA1"/>
    <w:rsid w:val="00DA3175"/>
    <w:rsid w:val="00DA3C05"/>
    <w:rsid w:val="00DA3CD0"/>
    <w:rsid w:val="00DA4624"/>
    <w:rsid w:val="00DA5347"/>
    <w:rsid w:val="00DA599A"/>
    <w:rsid w:val="00DA5F0E"/>
    <w:rsid w:val="00DA5F81"/>
    <w:rsid w:val="00DA6529"/>
    <w:rsid w:val="00DA6598"/>
    <w:rsid w:val="00DA669F"/>
    <w:rsid w:val="00DA711A"/>
    <w:rsid w:val="00DA7E25"/>
    <w:rsid w:val="00DB06DE"/>
    <w:rsid w:val="00DB072C"/>
    <w:rsid w:val="00DB11AA"/>
    <w:rsid w:val="00DB14D9"/>
    <w:rsid w:val="00DB1AEC"/>
    <w:rsid w:val="00DB20BE"/>
    <w:rsid w:val="00DB22CD"/>
    <w:rsid w:val="00DB3288"/>
    <w:rsid w:val="00DB44A2"/>
    <w:rsid w:val="00DB4F40"/>
    <w:rsid w:val="00DB50FB"/>
    <w:rsid w:val="00DB5D81"/>
    <w:rsid w:val="00DB7680"/>
    <w:rsid w:val="00DC0B2F"/>
    <w:rsid w:val="00DC1896"/>
    <w:rsid w:val="00DC19D1"/>
    <w:rsid w:val="00DC1D4C"/>
    <w:rsid w:val="00DC2E90"/>
    <w:rsid w:val="00DC2F0A"/>
    <w:rsid w:val="00DC32BD"/>
    <w:rsid w:val="00DC375F"/>
    <w:rsid w:val="00DC3E7E"/>
    <w:rsid w:val="00DC3F52"/>
    <w:rsid w:val="00DC457B"/>
    <w:rsid w:val="00DC4A9D"/>
    <w:rsid w:val="00DC4BF7"/>
    <w:rsid w:val="00DC4EE4"/>
    <w:rsid w:val="00DC50DB"/>
    <w:rsid w:val="00DC59DA"/>
    <w:rsid w:val="00DC5DB3"/>
    <w:rsid w:val="00DC5E68"/>
    <w:rsid w:val="00DC66F7"/>
    <w:rsid w:val="00DC6CFA"/>
    <w:rsid w:val="00DD0014"/>
    <w:rsid w:val="00DD0376"/>
    <w:rsid w:val="00DD0B61"/>
    <w:rsid w:val="00DD0BD8"/>
    <w:rsid w:val="00DD0C53"/>
    <w:rsid w:val="00DD0F4F"/>
    <w:rsid w:val="00DD1DCF"/>
    <w:rsid w:val="00DD2039"/>
    <w:rsid w:val="00DD2ED7"/>
    <w:rsid w:val="00DD31CA"/>
    <w:rsid w:val="00DD356D"/>
    <w:rsid w:val="00DD3D01"/>
    <w:rsid w:val="00DD41C8"/>
    <w:rsid w:val="00DD4536"/>
    <w:rsid w:val="00DD4567"/>
    <w:rsid w:val="00DD5B4C"/>
    <w:rsid w:val="00DD5EAB"/>
    <w:rsid w:val="00DD6237"/>
    <w:rsid w:val="00DD64D9"/>
    <w:rsid w:val="00DD6583"/>
    <w:rsid w:val="00DD67A4"/>
    <w:rsid w:val="00DD7DD4"/>
    <w:rsid w:val="00DD7E33"/>
    <w:rsid w:val="00DD7FE8"/>
    <w:rsid w:val="00DE0B75"/>
    <w:rsid w:val="00DE135B"/>
    <w:rsid w:val="00DE14F5"/>
    <w:rsid w:val="00DE249D"/>
    <w:rsid w:val="00DE260E"/>
    <w:rsid w:val="00DE27C3"/>
    <w:rsid w:val="00DE2BA8"/>
    <w:rsid w:val="00DE2E66"/>
    <w:rsid w:val="00DE3135"/>
    <w:rsid w:val="00DE31AD"/>
    <w:rsid w:val="00DE45CD"/>
    <w:rsid w:val="00DE53F1"/>
    <w:rsid w:val="00DE5A7D"/>
    <w:rsid w:val="00DE62E6"/>
    <w:rsid w:val="00DE6341"/>
    <w:rsid w:val="00DE63E1"/>
    <w:rsid w:val="00DE714A"/>
    <w:rsid w:val="00DE7354"/>
    <w:rsid w:val="00DE7E05"/>
    <w:rsid w:val="00DF11DC"/>
    <w:rsid w:val="00DF149B"/>
    <w:rsid w:val="00DF190C"/>
    <w:rsid w:val="00DF1DB6"/>
    <w:rsid w:val="00DF23C3"/>
    <w:rsid w:val="00DF27CE"/>
    <w:rsid w:val="00DF2CB8"/>
    <w:rsid w:val="00DF2DC2"/>
    <w:rsid w:val="00DF2F62"/>
    <w:rsid w:val="00DF3A66"/>
    <w:rsid w:val="00DF3CD7"/>
    <w:rsid w:val="00DF3E01"/>
    <w:rsid w:val="00DF3E32"/>
    <w:rsid w:val="00DF4A19"/>
    <w:rsid w:val="00DF73AC"/>
    <w:rsid w:val="00DF748B"/>
    <w:rsid w:val="00DF7613"/>
    <w:rsid w:val="00E001C8"/>
    <w:rsid w:val="00E007C7"/>
    <w:rsid w:val="00E00965"/>
    <w:rsid w:val="00E009AC"/>
    <w:rsid w:val="00E00AC9"/>
    <w:rsid w:val="00E00B63"/>
    <w:rsid w:val="00E00C09"/>
    <w:rsid w:val="00E01182"/>
    <w:rsid w:val="00E01540"/>
    <w:rsid w:val="00E01C4E"/>
    <w:rsid w:val="00E02769"/>
    <w:rsid w:val="00E03B1E"/>
    <w:rsid w:val="00E03B86"/>
    <w:rsid w:val="00E04581"/>
    <w:rsid w:val="00E05091"/>
    <w:rsid w:val="00E052E0"/>
    <w:rsid w:val="00E05A2F"/>
    <w:rsid w:val="00E063DF"/>
    <w:rsid w:val="00E06D80"/>
    <w:rsid w:val="00E06DE0"/>
    <w:rsid w:val="00E06F14"/>
    <w:rsid w:val="00E074E9"/>
    <w:rsid w:val="00E0778A"/>
    <w:rsid w:val="00E07CAF"/>
    <w:rsid w:val="00E07E7C"/>
    <w:rsid w:val="00E07F25"/>
    <w:rsid w:val="00E1065C"/>
    <w:rsid w:val="00E10928"/>
    <w:rsid w:val="00E10B86"/>
    <w:rsid w:val="00E10D9E"/>
    <w:rsid w:val="00E1137D"/>
    <w:rsid w:val="00E11BD7"/>
    <w:rsid w:val="00E11D4C"/>
    <w:rsid w:val="00E11EBF"/>
    <w:rsid w:val="00E12451"/>
    <w:rsid w:val="00E12736"/>
    <w:rsid w:val="00E13494"/>
    <w:rsid w:val="00E13802"/>
    <w:rsid w:val="00E13A73"/>
    <w:rsid w:val="00E142A9"/>
    <w:rsid w:val="00E146D2"/>
    <w:rsid w:val="00E149C8"/>
    <w:rsid w:val="00E14C33"/>
    <w:rsid w:val="00E14E0C"/>
    <w:rsid w:val="00E14E59"/>
    <w:rsid w:val="00E14EEC"/>
    <w:rsid w:val="00E1506A"/>
    <w:rsid w:val="00E152CF"/>
    <w:rsid w:val="00E158C4"/>
    <w:rsid w:val="00E15AA3"/>
    <w:rsid w:val="00E15E8D"/>
    <w:rsid w:val="00E16056"/>
    <w:rsid w:val="00E16123"/>
    <w:rsid w:val="00E1634F"/>
    <w:rsid w:val="00E16985"/>
    <w:rsid w:val="00E16DF8"/>
    <w:rsid w:val="00E16F63"/>
    <w:rsid w:val="00E17DA9"/>
    <w:rsid w:val="00E20EC0"/>
    <w:rsid w:val="00E21452"/>
    <w:rsid w:val="00E216E5"/>
    <w:rsid w:val="00E21FCC"/>
    <w:rsid w:val="00E22DCF"/>
    <w:rsid w:val="00E237D1"/>
    <w:rsid w:val="00E2410B"/>
    <w:rsid w:val="00E24184"/>
    <w:rsid w:val="00E244B4"/>
    <w:rsid w:val="00E2520C"/>
    <w:rsid w:val="00E25A10"/>
    <w:rsid w:val="00E26D00"/>
    <w:rsid w:val="00E27117"/>
    <w:rsid w:val="00E27221"/>
    <w:rsid w:val="00E2793E"/>
    <w:rsid w:val="00E27F58"/>
    <w:rsid w:val="00E30182"/>
    <w:rsid w:val="00E30AEB"/>
    <w:rsid w:val="00E30D1F"/>
    <w:rsid w:val="00E3135B"/>
    <w:rsid w:val="00E313B2"/>
    <w:rsid w:val="00E31A13"/>
    <w:rsid w:val="00E31EEB"/>
    <w:rsid w:val="00E32430"/>
    <w:rsid w:val="00E3341B"/>
    <w:rsid w:val="00E3384C"/>
    <w:rsid w:val="00E33A02"/>
    <w:rsid w:val="00E34E86"/>
    <w:rsid w:val="00E3538F"/>
    <w:rsid w:val="00E35417"/>
    <w:rsid w:val="00E35478"/>
    <w:rsid w:val="00E354AC"/>
    <w:rsid w:val="00E359CA"/>
    <w:rsid w:val="00E35D27"/>
    <w:rsid w:val="00E3673D"/>
    <w:rsid w:val="00E36819"/>
    <w:rsid w:val="00E36E99"/>
    <w:rsid w:val="00E37103"/>
    <w:rsid w:val="00E37704"/>
    <w:rsid w:val="00E37DFA"/>
    <w:rsid w:val="00E41411"/>
    <w:rsid w:val="00E416A2"/>
    <w:rsid w:val="00E41835"/>
    <w:rsid w:val="00E422E6"/>
    <w:rsid w:val="00E42776"/>
    <w:rsid w:val="00E428C4"/>
    <w:rsid w:val="00E4356D"/>
    <w:rsid w:val="00E43669"/>
    <w:rsid w:val="00E43C76"/>
    <w:rsid w:val="00E4454D"/>
    <w:rsid w:val="00E458E8"/>
    <w:rsid w:val="00E45DD4"/>
    <w:rsid w:val="00E46774"/>
    <w:rsid w:val="00E46C92"/>
    <w:rsid w:val="00E46E7D"/>
    <w:rsid w:val="00E476D7"/>
    <w:rsid w:val="00E50821"/>
    <w:rsid w:val="00E50C7C"/>
    <w:rsid w:val="00E51928"/>
    <w:rsid w:val="00E529BB"/>
    <w:rsid w:val="00E53040"/>
    <w:rsid w:val="00E5332E"/>
    <w:rsid w:val="00E5347A"/>
    <w:rsid w:val="00E53541"/>
    <w:rsid w:val="00E53C61"/>
    <w:rsid w:val="00E53E59"/>
    <w:rsid w:val="00E53E98"/>
    <w:rsid w:val="00E540F2"/>
    <w:rsid w:val="00E541F4"/>
    <w:rsid w:val="00E541FF"/>
    <w:rsid w:val="00E5497D"/>
    <w:rsid w:val="00E54ADA"/>
    <w:rsid w:val="00E54D89"/>
    <w:rsid w:val="00E550A8"/>
    <w:rsid w:val="00E5539E"/>
    <w:rsid w:val="00E556A6"/>
    <w:rsid w:val="00E55777"/>
    <w:rsid w:val="00E55C97"/>
    <w:rsid w:val="00E55EB0"/>
    <w:rsid w:val="00E55EDF"/>
    <w:rsid w:val="00E55EFF"/>
    <w:rsid w:val="00E5785F"/>
    <w:rsid w:val="00E57989"/>
    <w:rsid w:val="00E57C85"/>
    <w:rsid w:val="00E57EA6"/>
    <w:rsid w:val="00E6000F"/>
    <w:rsid w:val="00E60466"/>
    <w:rsid w:val="00E604F7"/>
    <w:rsid w:val="00E60523"/>
    <w:rsid w:val="00E60C67"/>
    <w:rsid w:val="00E60D4C"/>
    <w:rsid w:val="00E61418"/>
    <w:rsid w:val="00E614BB"/>
    <w:rsid w:val="00E623B2"/>
    <w:rsid w:val="00E63323"/>
    <w:rsid w:val="00E63DB1"/>
    <w:rsid w:val="00E64266"/>
    <w:rsid w:val="00E64767"/>
    <w:rsid w:val="00E64C16"/>
    <w:rsid w:val="00E65071"/>
    <w:rsid w:val="00E65088"/>
    <w:rsid w:val="00E654FF"/>
    <w:rsid w:val="00E65D5F"/>
    <w:rsid w:val="00E65EE0"/>
    <w:rsid w:val="00E66046"/>
    <w:rsid w:val="00E6615A"/>
    <w:rsid w:val="00E66160"/>
    <w:rsid w:val="00E66C6F"/>
    <w:rsid w:val="00E672D6"/>
    <w:rsid w:val="00E67DCA"/>
    <w:rsid w:val="00E67F31"/>
    <w:rsid w:val="00E7037E"/>
    <w:rsid w:val="00E70DE5"/>
    <w:rsid w:val="00E711FE"/>
    <w:rsid w:val="00E71E31"/>
    <w:rsid w:val="00E7244F"/>
    <w:rsid w:val="00E725B1"/>
    <w:rsid w:val="00E7276B"/>
    <w:rsid w:val="00E72D27"/>
    <w:rsid w:val="00E73012"/>
    <w:rsid w:val="00E73740"/>
    <w:rsid w:val="00E75193"/>
    <w:rsid w:val="00E75813"/>
    <w:rsid w:val="00E75B8E"/>
    <w:rsid w:val="00E75DF4"/>
    <w:rsid w:val="00E7696A"/>
    <w:rsid w:val="00E76A3B"/>
    <w:rsid w:val="00E76B97"/>
    <w:rsid w:val="00E7718E"/>
    <w:rsid w:val="00E777AF"/>
    <w:rsid w:val="00E777F8"/>
    <w:rsid w:val="00E80B21"/>
    <w:rsid w:val="00E80EBC"/>
    <w:rsid w:val="00E811D8"/>
    <w:rsid w:val="00E82704"/>
    <w:rsid w:val="00E82902"/>
    <w:rsid w:val="00E82D75"/>
    <w:rsid w:val="00E82E59"/>
    <w:rsid w:val="00E834E8"/>
    <w:rsid w:val="00E83BA6"/>
    <w:rsid w:val="00E84296"/>
    <w:rsid w:val="00E845F3"/>
    <w:rsid w:val="00E849A0"/>
    <w:rsid w:val="00E84B03"/>
    <w:rsid w:val="00E84E01"/>
    <w:rsid w:val="00E84FCE"/>
    <w:rsid w:val="00E855E8"/>
    <w:rsid w:val="00E85B61"/>
    <w:rsid w:val="00E87008"/>
    <w:rsid w:val="00E87215"/>
    <w:rsid w:val="00E87B10"/>
    <w:rsid w:val="00E902AB"/>
    <w:rsid w:val="00E90A1B"/>
    <w:rsid w:val="00E90ADC"/>
    <w:rsid w:val="00E90C53"/>
    <w:rsid w:val="00E90F78"/>
    <w:rsid w:val="00E91423"/>
    <w:rsid w:val="00E91A36"/>
    <w:rsid w:val="00E91CC0"/>
    <w:rsid w:val="00E91DF8"/>
    <w:rsid w:val="00E927DF"/>
    <w:rsid w:val="00E928D5"/>
    <w:rsid w:val="00E92A40"/>
    <w:rsid w:val="00E92EAD"/>
    <w:rsid w:val="00E9308B"/>
    <w:rsid w:val="00E93471"/>
    <w:rsid w:val="00E93E12"/>
    <w:rsid w:val="00E93E9A"/>
    <w:rsid w:val="00E943E7"/>
    <w:rsid w:val="00E9449A"/>
    <w:rsid w:val="00E94B43"/>
    <w:rsid w:val="00E94D1E"/>
    <w:rsid w:val="00E958B5"/>
    <w:rsid w:val="00E95A75"/>
    <w:rsid w:val="00E95EBC"/>
    <w:rsid w:val="00E964AF"/>
    <w:rsid w:val="00E9662D"/>
    <w:rsid w:val="00E979D2"/>
    <w:rsid w:val="00EA0256"/>
    <w:rsid w:val="00EA05E4"/>
    <w:rsid w:val="00EA0B5B"/>
    <w:rsid w:val="00EA1043"/>
    <w:rsid w:val="00EA11FD"/>
    <w:rsid w:val="00EA14AB"/>
    <w:rsid w:val="00EA15EC"/>
    <w:rsid w:val="00EA1E56"/>
    <w:rsid w:val="00EA204A"/>
    <w:rsid w:val="00EA2248"/>
    <w:rsid w:val="00EA2847"/>
    <w:rsid w:val="00EA2975"/>
    <w:rsid w:val="00EA2F96"/>
    <w:rsid w:val="00EA3381"/>
    <w:rsid w:val="00EA39E8"/>
    <w:rsid w:val="00EA4766"/>
    <w:rsid w:val="00EA4A8A"/>
    <w:rsid w:val="00EA4B34"/>
    <w:rsid w:val="00EA593D"/>
    <w:rsid w:val="00EA633E"/>
    <w:rsid w:val="00EA664C"/>
    <w:rsid w:val="00EA66A3"/>
    <w:rsid w:val="00EA6792"/>
    <w:rsid w:val="00EA6C38"/>
    <w:rsid w:val="00EA6F05"/>
    <w:rsid w:val="00EA7629"/>
    <w:rsid w:val="00EA76B8"/>
    <w:rsid w:val="00EA773E"/>
    <w:rsid w:val="00EA7A98"/>
    <w:rsid w:val="00EB0790"/>
    <w:rsid w:val="00EB231D"/>
    <w:rsid w:val="00EB25B1"/>
    <w:rsid w:val="00EB2B9B"/>
    <w:rsid w:val="00EB2C43"/>
    <w:rsid w:val="00EB30D1"/>
    <w:rsid w:val="00EB3120"/>
    <w:rsid w:val="00EB35D5"/>
    <w:rsid w:val="00EB35FA"/>
    <w:rsid w:val="00EB3D50"/>
    <w:rsid w:val="00EB4274"/>
    <w:rsid w:val="00EB45BB"/>
    <w:rsid w:val="00EB4FEF"/>
    <w:rsid w:val="00EB5657"/>
    <w:rsid w:val="00EB676A"/>
    <w:rsid w:val="00EB6C11"/>
    <w:rsid w:val="00EB7018"/>
    <w:rsid w:val="00EB77F5"/>
    <w:rsid w:val="00EB7FC2"/>
    <w:rsid w:val="00EC03BE"/>
    <w:rsid w:val="00EC04C9"/>
    <w:rsid w:val="00EC0893"/>
    <w:rsid w:val="00EC0CE2"/>
    <w:rsid w:val="00EC162E"/>
    <w:rsid w:val="00EC1B2D"/>
    <w:rsid w:val="00EC1D18"/>
    <w:rsid w:val="00EC1D3E"/>
    <w:rsid w:val="00EC28F4"/>
    <w:rsid w:val="00EC2B89"/>
    <w:rsid w:val="00EC2D17"/>
    <w:rsid w:val="00EC3AEF"/>
    <w:rsid w:val="00EC3F7C"/>
    <w:rsid w:val="00EC49FE"/>
    <w:rsid w:val="00EC4AF7"/>
    <w:rsid w:val="00EC5081"/>
    <w:rsid w:val="00EC58DC"/>
    <w:rsid w:val="00EC5F42"/>
    <w:rsid w:val="00EC602A"/>
    <w:rsid w:val="00EC6132"/>
    <w:rsid w:val="00EC70E1"/>
    <w:rsid w:val="00EC7B50"/>
    <w:rsid w:val="00ED00DE"/>
    <w:rsid w:val="00ED048F"/>
    <w:rsid w:val="00ED082E"/>
    <w:rsid w:val="00ED0A8D"/>
    <w:rsid w:val="00ED0D79"/>
    <w:rsid w:val="00ED1964"/>
    <w:rsid w:val="00ED2688"/>
    <w:rsid w:val="00ED44B2"/>
    <w:rsid w:val="00ED5181"/>
    <w:rsid w:val="00ED5C6B"/>
    <w:rsid w:val="00ED5EAB"/>
    <w:rsid w:val="00EE006E"/>
    <w:rsid w:val="00EE082D"/>
    <w:rsid w:val="00EE08C5"/>
    <w:rsid w:val="00EE1D0F"/>
    <w:rsid w:val="00EE2712"/>
    <w:rsid w:val="00EE2F0E"/>
    <w:rsid w:val="00EE372A"/>
    <w:rsid w:val="00EE3C8D"/>
    <w:rsid w:val="00EE41A1"/>
    <w:rsid w:val="00EE4674"/>
    <w:rsid w:val="00EE4827"/>
    <w:rsid w:val="00EE6E29"/>
    <w:rsid w:val="00EE6F4C"/>
    <w:rsid w:val="00EE79D7"/>
    <w:rsid w:val="00EF009A"/>
    <w:rsid w:val="00EF0701"/>
    <w:rsid w:val="00EF08AA"/>
    <w:rsid w:val="00EF0DBD"/>
    <w:rsid w:val="00EF1095"/>
    <w:rsid w:val="00EF12AC"/>
    <w:rsid w:val="00EF1572"/>
    <w:rsid w:val="00EF21E2"/>
    <w:rsid w:val="00EF2A05"/>
    <w:rsid w:val="00EF2C8E"/>
    <w:rsid w:val="00EF2D06"/>
    <w:rsid w:val="00EF2E76"/>
    <w:rsid w:val="00EF2EAF"/>
    <w:rsid w:val="00EF32D6"/>
    <w:rsid w:val="00EF3498"/>
    <w:rsid w:val="00EF3DB6"/>
    <w:rsid w:val="00EF5A76"/>
    <w:rsid w:val="00EF5B47"/>
    <w:rsid w:val="00EF651F"/>
    <w:rsid w:val="00EF6733"/>
    <w:rsid w:val="00EF67CF"/>
    <w:rsid w:val="00EF692D"/>
    <w:rsid w:val="00EF6A09"/>
    <w:rsid w:val="00EF6AE8"/>
    <w:rsid w:val="00EF6CDF"/>
    <w:rsid w:val="00EF700A"/>
    <w:rsid w:val="00EF72A1"/>
    <w:rsid w:val="00EF738B"/>
    <w:rsid w:val="00EF757E"/>
    <w:rsid w:val="00F00679"/>
    <w:rsid w:val="00F01548"/>
    <w:rsid w:val="00F01774"/>
    <w:rsid w:val="00F01A0B"/>
    <w:rsid w:val="00F01D83"/>
    <w:rsid w:val="00F01FD0"/>
    <w:rsid w:val="00F02800"/>
    <w:rsid w:val="00F0320E"/>
    <w:rsid w:val="00F035B8"/>
    <w:rsid w:val="00F0387E"/>
    <w:rsid w:val="00F038B0"/>
    <w:rsid w:val="00F03B43"/>
    <w:rsid w:val="00F03D13"/>
    <w:rsid w:val="00F040F9"/>
    <w:rsid w:val="00F04156"/>
    <w:rsid w:val="00F04B9B"/>
    <w:rsid w:val="00F05193"/>
    <w:rsid w:val="00F0589B"/>
    <w:rsid w:val="00F05ECF"/>
    <w:rsid w:val="00F063D5"/>
    <w:rsid w:val="00F064F8"/>
    <w:rsid w:val="00F06541"/>
    <w:rsid w:val="00F06C85"/>
    <w:rsid w:val="00F06F2C"/>
    <w:rsid w:val="00F070D6"/>
    <w:rsid w:val="00F07B6C"/>
    <w:rsid w:val="00F07BE3"/>
    <w:rsid w:val="00F07DB0"/>
    <w:rsid w:val="00F07EC4"/>
    <w:rsid w:val="00F07F4E"/>
    <w:rsid w:val="00F10658"/>
    <w:rsid w:val="00F10D79"/>
    <w:rsid w:val="00F110A6"/>
    <w:rsid w:val="00F11730"/>
    <w:rsid w:val="00F12642"/>
    <w:rsid w:val="00F1278F"/>
    <w:rsid w:val="00F12863"/>
    <w:rsid w:val="00F133E1"/>
    <w:rsid w:val="00F13BAD"/>
    <w:rsid w:val="00F13F7A"/>
    <w:rsid w:val="00F1444B"/>
    <w:rsid w:val="00F146B2"/>
    <w:rsid w:val="00F151CD"/>
    <w:rsid w:val="00F15ABE"/>
    <w:rsid w:val="00F15D19"/>
    <w:rsid w:val="00F16046"/>
    <w:rsid w:val="00F161BA"/>
    <w:rsid w:val="00F166DD"/>
    <w:rsid w:val="00F16C34"/>
    <w:rsid w:val="00F16ED6"/>
    <w:rsid w:val="00F173FD"/>
    <w:rsid w:val="00F1798B"/>
    <w:rsid w:val="00F17A3F"/>
    <w:rsid w:val="00F20099"/>
    <w:rsid w:val="00F2058B"/>
    <w:rsid w:val="00F20CB6"/>
    <w:rsid w:val="00F20DB4"/>
    <w:rsid w:val="00F2112A"/>
    <w:rsid w:val="00F212BA"/>
    <w:rsid w:val="00F22471"/>
    <w:rsid w:val="00F229F9"/>
    <w:rsid w:val="00F22BA6"/>
    <w:rsid w:val="00F22E65"/>
    <w:rsid w:val="00F2372B"/>
    <w:rsid w:val="00F23F93"/>
    <w:rsid w:val="00F2421C"/>
    <w:rsid w:val="00F24758"/>
    <w:rsid w:val="00F24927"/>
    <w:rsid w:val="00F249D9"/>
    <w:rsid w:val="00F25992"/>
    <w:rsid w:val="00F25EF9"/>
    <w:rsid w:val="00F2640F"/>
    <w:rsid w:val="00F26C83"/>
    <w:rsid w:val="00F2776C"/>
    <w:rsid w:val="00F27C7B"/>
    <w:rsid w:val="00F27DED"/>
    <w:rsid w:val="00F27E1C"/>
    <w:rsid w:val="00F30080"/>
    <w:rsid w:val="00F30306"/>
    <w:rsid w:val="00F303C2"/>
    <w:rsid w:val="00F30825"/>
    <w:rsid w:val="00F30B86"/>
    <w:rsid w:val="00F31511"/>
    <w:rsid w:val="00F3162C"/>
    <w:rsid w:val="00F31BC2"/>
    <w:rsid w:val="00F32027"/>
    <w:rsid w:val="00F322EE"/>
    <w:rsid w:val="00F32A82"/>
    <w:rsid w:val="00F32FFD"/>
    <w:rsid w:val="00F33536"/>
    <w:rsid w:val="00F345FE"/>
    <w:rsid w:val="00F349D1"/>
    <w:rsid w:val="00F34BD1"/>
    <w:rsid w:val="00F3586F"/>
    <w:rsid w:val="00F35DB2"/>
    <w:rsid w:val="00F3675C"/>
    <w:rsid w:val="00F36EFC"/>
    <w:rsid w:val="00F370D1"/>
    <w:rsid w:val="00F37497"/>
    <w:rsid w:val="00F405FE"/>
    <w:rsid w:val="00F4106F"/>
    <w:rsid w:val="00F417EA"/>
    <w:rsid w:val="00F41E00"/>
    <w:rsid w:val="00F42037"/>
    <w:rsid w:val="00F42985"/>
    <w:rsid w:val="00F43884"/>
    <w:rsid w:val="00F439FA"/>
    <w:rsid w:val="00F43AFA"/>
    <w:rsid w:val="00F43E02"/>
    <w:rsid w:val="00F4454F"/>
    <w:rsid w:val="00F44B2E"/>
    <w:rsid w:val="00F45E58"/>
    <w:rsid w:val="00F45F44"/>
    <w:rsid w:val="00F46173"/>
    <w:rsid w:val="00F462E4"/>
    <w:rsid w:val="00F4631D"/>
    <w:rsid w:val="00F4738C"/>
    <w:rsid w:val="00F47440"/>
    <w:rsid w:val="00F4781B"/>
    <w:rsid w:val="00F47ABE"/>
    <w:rsid w:val="00F47C6C"/>
    <w:rsid w:val="00F507AA"/>
    <w:rsid w:val="00F50EF1"/>
    <w:rsid w:val="00F513F0"/>
    <w:rsid w:val="00F52754"/>
    <w:rsid w:val="00F52C01"/>
    <w:rsid w:val="00F5375B"/>
    <w:rsid w:val="00F53EEA"/>
    <w:rsid w:val="00F54AF2"/>
    <w:rsid w:val="00F54BB1"/>
    <w:rsid w:val="00F55860"/>
    <w:rsid w:val="00F55945"/>
    <w:rsid w:val="00F55B7B"/>
    <w:rsid w:val="00F55E86"/>
    <w:rsid w:val="00F55F42"/>
    <w:rsid w:val="00F56065"/>
    <w:rsid w:val="00F5613C"/>
    <w:rsid w:val="00F56238"/>
    <w:rsid w:val="00F56484"/>
    <w:rsid w:val="00F56658"/>
    <w:rsid w:val="00F56C05"/>
    <w:rsid w:val="00F56E59"/>
    <w:rsid w:val="00F570B1"/>
    <w:rsid w:val="00F607AD"/>
    <w:rsid w:val="00F60E75"/>
    <w:rsid w:val="00F61161"/>
    <w:rsid w:val="00F61569"/>
    <w:rsid w:val="00F6182E"/>
    <w:rsid w:val="00F626D6"/>
    <w:rsid w:val="00F628A6"/>
    <w:rsid w:val="00F62EA8"/>
    <w:rsid w:val="00F62F09"/>
    <w:rsid w:val="00F632FA"/>
    <w:rsid w:val="00F63B0A"/>
    <w:rsid w:val="00F63DC4"/>
    <w:rsid w:val="00F63E12"/>
    <w:rsid w:val="00F64636"/>
    <w:rsid w:val="00F6518E"/>
    <w:rsid w:val="00F6537B"/>
    <w:rsid w:val="00F65951"/>
    <w:rsid w:val="00F65ADC"/>
    <w:rsid w:val="00F6695B"/>
    <w:rsid w:val="00F66D2F"/>
    <w:rsid w:val="00F66F60"/>
    <w:rsid w:val="00F6738C"/>
    <w:rsid w:val="00F67975"/>
    <w:rsid w:val="00F70310"/>
    <w:rsid w:val="00F71912"/>
    <w:rsid w:val="00F719DE"/>
    <w:rsid w:val="00F7200D"/>
    <w:rsid w:val="00F72460"/>
    <w:rsid w:val="00F72C93"/>
    <w:rsid w:val="00F72F7D"/>
    <w:rsid w:val="00F72F93"/>
    <w:rsid w:val="00F7338F"/>
    <w:rsid w:val="00F735BB"/>
    <w:rsid w:val="00F73C31"/>
    <w:rsid w:val="00F746AA"/>
    <w:rsid w:val="00F74937"/>
    <w:rsid w:val="00F7496A"/>
    <w:rsid w:val="00F7509B"/>
    <w:rsid w:val="00F7588D"/>
    <w:rsid w:val="00F75A8B"/>
    <w:rsid w:val="00F760CD"/>
    <w:rsid w:val="00F770B0"/>
    <w:rsid w:val="00F7724B"/>
    <w:rsid w:val="00F772A5"/>
    <w:rsid w:val="00F774C1"/>
    <w:rsid w:val="00F776B8"/>
    <w:rsid w:val="00F77BF4"/>
    <w:rsid w:val="00F809BC"/>
    <w:rsid w:val="00F80C35"/>
    <w:rsid w:val="00F80C4E"/>
    <w:rsid w:val="00F81552"/>
    <w:rsid w:val="00F81B51"/>
    <w:rsid w:val="00F81BF3"/>
    <w:rsid w:val="00F821BA"/>
    <w:rsid w:val="00F8247D"/>
    <w:rsid w:val="00F82753"/>
    <w:rsid w:val="00F82A79"/>
    <w:rsid w:val="00F8318B"/>
    <w:rsid w:val="00F834BB"/>
    <w:rsid w:val="00F834DE"/>
    <w:rsid w:val="00F8398E"/>
    <w:rsid w:val="00F83C00"/>
    <w:rsid w:val="00F84490"/>
    <w:rsid w:val="00F84769"/>
    <w:rsid w:val="00F8477B"/>
    <w:rsid w:val="00F84B3B"/>
    <w:rsid w:val="00F8521A"/>
    <w:rsid w:val="00F8599E"/>
    <w:rsid w:val="00F85DC0"/>
    <w:rsid w:val="00F86037"/>
    <w:rsid w:val="00F86188"/>
    <w:rsid w:val="00F863A4"/>
    <w:rsid w:val="00F864CF"/>
    <w:rsid w:val="00F866FB"/>
    <w:rsid w:val="00F86E9C"/>
    <w:rsid w:val="00F901D6"/>
    <w:rsid w:val="00F90233"/>
    <w:rsid w:val="00F902CB"/>
    <w:rsid w:val="00F90D2E"/>
    <w:rsid w:val="00F90F21"/>
    <w:rsid w:val="00F91436"/>
    <w:rsid w:val="00F92066"/>
    <w:rsid w:val="00F92923"/>
    <w:rsid w:val="00F92B60"/>
    <w:rsid w:val="00F9306F"/>
    <w:rsid w:val="00F9397F"/>
    <w:rsid w:val="00F93DAF"/>
    <w:rsid w:val="00F94828"/>
    <w:rsid w:val="00F94A24"/>
    <w:rsid w:val="00F94C74"/>
    <w:rsid w:val="00F95ADC"/>
    <w:rsid w:val="00F95F11"/>
    <w:rsid w:val="00F972E2"/>
    <w:rsid w:val="00F97955"/>
    <w:rsid w:val="00F979A4"/>
    <w:rsid w:val="00F97AB2"/>
    <w:rsid w:val="00FA0219"/>
    <w:rsid w:val="00FA0767"/>
    <w:rsid w:val="00FA0C50"/>
    <w:rsid w:val="00FA0C75"/>
    <w:rsid w:val="00FA1886"/>
    <w:rsid w:val="00FA1977"/>
    <w:rsid w:val="00FA2200"/>
    <w:rsid w:val="00FA2C8F"/>
    <w:rsid w:val="00FA37F1"/>
    <w:rsid w:val="00FA3F5C"/>
    <w:rsid w:val="00FA56AE"/>
    <w:rsid w:val="00FA5825"/>
    <w:rsid w:val="00FA6CFE"/>
    <w:rsid w:val="00FA7C6D"/>
    <w:rsid w:val="00FB03EA"/>
    <w:rsid w:val="00FB05B8"/>
    <w:rsid w:val="00FB1962"/>
    <w:rsid w:val="00FB1F7B"/>
    <w:rsid w:val="00FB291F"/>
    <w:rsid w:val="00FB3DD9"/>
    <w:rsid w:val="00FB4141"/>
    <w:rsid w:val="00FB4F84"/>
    <w:rsid w:val="00FB501C"/>
    <w:rsid w:val="00FB52F3"/>
    <w:rsid w:val="00FB56F0"/>
    <w:rsid w:val="00FB5898"/>
    <w:rsid w:val="00FB63FA"/>
    <w:rsid w:val="00FB6638"/>
    <w:rsid w:val="00FB6687"/>
    <w:rsid w:val="00FB6811"/>
    <w:rsid w:val="00FB6B74"/>
    <w:rsid w:val="00FB6CCD"/>
    <w:rsid w:val="00FB700B"/>
    <w:rsid w:val="00FB74C9"/>
    <w:rsid w:val="00FB7598"/>
    <w:rsid w:val="00FB75AD"/>
    <w:rsid w:val="00FB7C17"/>
    <w:rsid w:val="00FC0D33"/>
    <w:rsid w:val="00FC18FF"/>
    <w:rsid w:val="00FC1C02"/>
    <w:rsid w:val="00FC1D4F"/>
    <w:rsid w:val="00FC2B55"/>
    <w:rsid w:val="00FC2BA3"/>
    <w:rsid w:val="00FC2E79"/>
    <w:rsid w:val="00FC3253"/>
    <w:rsid w:val="00FC3467"/>
    <w:rsid w:val="00FC34B5"/>
    <w:rsid w:val="00FC371C"/>
    <w:rsid w:val="00FC37AB"/>
    <w:rsid w:val="00FC423E"/>
    <w:rsid w:val="00FC5BC1"/>
    <w:rsid w:val="00FC5DDC"/>
    <w:rsid w:val="00FC5F31"/>
    <w:rsid w:val="00FC5FF5"/>
    <w:rsid w:val="00FC6746"/>
    <w:rsid w:val="00FC69BB"/>
    <w:rsid w:val="00FC6C75"/>
    <w:rsid w:val="00FC7068"/>
    <w:rsid w:val="00FC71D7"/>
    <w:rsid w:val="00FC7657"/>
    <w:rsid w:val="00FC79E0"/>
    <w:rsid w:val="00FC7E1A"/>
    <w:rsid w:val="00FD0B4F"/>
    <w:rsid w:val="00FD0D5B"/>
    <w:rsid w:val="00FD1195"/>
    <w:rsid w:val="00FD1540"/>
    <w:rsid w:val="00FD1553"/>
    <w:rsid w:val="00FD15E3"/>
    <w:rsid w:val="00FD194D"/>
    <w:rsid w:val="00FD2879"/>
    <w:rsid w:val="00FD2B9A"/>
    <w:rsid w:val="00FD3250"/>
    <w:rsid w:val="00FD3328"/>
    <w:rsid w:val="00FD3BD9"/>
    <w:rsid w:val="00FD4693"/>
    <w:rsid w:val="00FD56D7"/>
    <w:rsid w:val="00FD5BE4"/>
    <w:rsid w:val="00FD6004"/>
    <w:rsid w:val="00FD64FD"/>
    <w:rsid w:val="00FD73B9"/>
    <w:rsid w:val="00FD73F6"/>
    <w:rsid w:val="00FD7766"/>
    <w:rsid w:val="00FD7DAF"/>
    <w:rsid w:val="00FD7E29"/>
    <w:rsid w:val="00FE085B"/>
    <w:rsid w:val="00FE08BD"/>
    <w:rsid w:val="00FE11A8"/>
    <w:rsid w:val="00FE1846"/>
    <w:rsid w:val="00FE1F6A"/>
    <w:rsid w:val="00FE356A"/>
    <w:rsid w:val="00FE3AB3"/>
    <w:rsid w:val="00FE3DB3"/>
    <w:rsid w:val="00FE4882"/>
    <w:rsid w:val="00FE5C15"/>
    <w:rsid w:val="00FE61FE"/>
    <w:rsid w:val="00FE661B"/>
    <w:rsid w:val="00FE6BB5"/>
    <w:rsid w:val="00FE7774"/>
    <w:rsid w:val="00FE78D3"/>
    <w:rsid w:val="00FE7BD0"/>
    <w:rsid w:val="00FF0374"/>
    <w:rsid w:val="00FF099D"/>
    <w:rsid w:val="00FF0C9D"/>
    <w:rsid w:val="00FF1299"/>
    <w:rsid w:val="00FF1A46"/>
    <w:rsid w:val="00FF1FA5"/>
    <w:rsid w:val="00FF2399"/>
    <w:rsid w:val="00FF24C0"/>
    <w:rsid w:val="00FF2B38"/>
    <w:rsid w:val="00FF43B1"/>
    <w:rsid w:val="00FF44E8"/>
    <w:rsid w:val="00FF4697"/>
    <w:rsid w:val="00FF4ADC"/>
    <w:rsid w:val="00FF4D8E"/>
    <w:rsid w:val="00FF54C9"/>
    <w:rsid w:val="00FF563D"/>
    <w:rsid w:val="00FF56D7"/>
    <w:rsid w:val="00FF582A"/>
    <w:rsid w:val="00FF5B4C"/>
    <w:rsid w:val="00FF6419"/>
    <w:rsid w:val="00FF6853"/>
    <w:rsid w:val="00FF6ABA"/>
    <w:rsid w:val="00FF6D33"/>
    <w:rsid w:val="00FF6F1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70B42C"/>
  <w15:docId w15:val="{4C29122C-12C3-4EA9-AEBF-2906F0BB9F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C0D6D"/>
    <w:pPr>
      <w:spacing w:after="180"/>
    </w:pPr>
    <w:rPr>
      <w:rFonts w:eastAsia="Malgun Gothic"/>
      <w:lang w:val="en-GB"/>
    </w:rPr>
  </w:style>
  <w:style w:type="paragraph" w:styleId="Heading1">
    <w:name w:val="heading 1"/>
    <w:aliases w:val="제목 1(no line),H1,h1,app heading 1,l1,Memo Heading 1,h11,h12,h13,h14,h15,h16,Heading 1_a,heading 1,h17,h111,h121,h131,h141,h151,h161,h18,h112,h122,h132,h142,h152,h162,h19,h113,h123,h133,h143,h153,h163,NMP Heading 1,Heading 1 3GPP"/>
    <w:next w:val="Normal"/>
    <w:link w:val="Heading1Char"/>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Heading2">
    <w:name w:val="heading 2"/>
    <w:basedOn w:val="Heading1"/>
    <w:next w:val="Normal"/>
    <w:link w:val="Heading2Char"/>
    <w:qFormat/>
    <w:rsid w:val="002958FD"/>
    <w:pPr>
      <w:numPr>
        <w:ilvl w:val="1"/>
        <w:numId w:val="1"/>
      </w:numPr>
      <w:tabs>
        <w:tab w:val="clear" w:pos="426"/>
      </w:tabs>
      <w:spacing w:before="180"/>
      <w:outlineLvl w:val="1"/>
    </w:pPr>
    <w:rPr>
      <w:sz w:val="24"/>
    </w:rPr>
  </w:style>
  <w:style w:type="paragraph" w:styleId="Heading3">
    <w:name w:val="heading 3"/>
    <w:basedOn w:val="Normal"/>
    <w:next w:val="Normal"/>
    <w:link w:val="Heading3Char"/>
    <w:qFormat/>
    <w:rsid w:val="0072162A"/>
    <w:pPr>
      <w:keepNext/>
      <w:ind w:leftChars="300" w:left="300" w:hangingChars="200" w:hanging="2000"/>
      <w:outlineLvl w:val="2"/>
    </w:pPr>
    <w:rPr>
      <w:rFonts w:ascii="Malgun Gothic" w:hAnsi="Malgun Gothic"/>
    </w:rPr>
  </w:style>
  <w:style w:type="paragraph" w:styleId="Heading4">
    <w:name w:val="heading 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2958FD"/>
    <w:rPr>
      <w:rFonts w:ascii="Arial" w:hAnsi="Arial"/>
      <w:sz w:val="32"/>
      <w:szCs w:val="32"/>
      <w:lang w:val="en-GB"/>
    </w:rPr>
  </w:style>
  <w:style w:type="character" w:customStyle="1" w:styleId="Heading2Char">
    <w:name w:val="Heading 2 Char"/>
    <w:link w:val="Heading2"/>
    <w:rsid w:val="002958FD"/>
    <w:rPr>
      <w:rFonts w:ascii="Arial" w:hAnsi="Arial"/>
      <w:sz w:val="24"/>
      <w:szCs w:val="32"/>
      <w:lang w:val="en-GB"/>
    </w:rPr>
  </w:style>
  <w:style w:type="character" w:customStyle="1" w:styleId="Heading4Char">
    <w:name w:val="Heading 4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aliases w:val="- Bullets,リスト段落,?? ??,?????,????,Lista1,列出段落1,中等深浅网格 1 - 着色 21,列出段落,列表段落,¥¡¡¡¡ì¬º¥¹¥È¶ÎÂä,ÁÐ³ö¶ÎÂä,列表段落1,—ño’i—Ž,¥ê¥¹¥È¶ÎÂä,1st level - Bullet List Paragraph,Lettre d'introduction,Paragrafo elenco,Normal bullet 2,Bullet list,목록단락,列表段落11"/>
    <w:basedOn w:val="Normal"/>
    <w:link w:val="ListParagraphChar"/>
    <w:uiPriority w:val="34"/>
    <w:qFormat/>
    <w:rsid w:val="0072162A"/>
    <w:pPr>
      <w:ind w:leftChars="400" w:left="800"/>
    </w:pPr>
  </w:style>
  <w:style w:type="character" w:customStyle="1" w:styleId="Heading3Char">
    <w:name w:val="Heading 3 Char"/>
    <w:link w:val="Heading3"/>
    <w:semiHidden/>
    <w:rsid w:val="0072162A"/>
    <w:rPr>
      <w:rFonts w:ascii="Malgun Gothic" w:eastAsia="Malgun Gothic" w:hAnsi="Malgun Gothic" w:cs="Times New Roman"/>
      <w:lang w:val="en-GB" w:eastAsia="en-US"/>
    </w:rPr>
  </w:style>
  <w:style w:type="paragraph" w:styleId="BalloonText">
    <w:name w:val="Balloon Text"/>
    <w:basedOn w:val="Normal"/>
    <w:semiHidden/>
    <w:rsid w:val="00746D48"/>
    <w:rPr>
      <w:rFonts w:ascii="Tahoma" w:hAnsi="Tahoma" w:cs="Tahoma"/>
      <w:sz w:val="16"/>
      <w:szCs w:val="16"/>
    </w:rPr>
  </w:style>
  <w:style w:type="table" w:styleId="TableGrid">
    <w:name w:val="Table Grid"/>
    <w:aliases w:val="TableGrid"/>
    <w:basedOn w:val="TableNormal"/>
    <w:uiPriority w:val="59"/>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aliases w:val="cap,cap Char,Caption Char,Caption Char1 Char,cap Char Char1,Caption Char Char1 Char,cap Char2,cap1,cap2,cap11,Légende-figure,Légende-figure Char,Beschrifubg,Beschriftung Char,label,cap11 Char,cap11 Char Char Char,captions,Beschriftung Char Ch,条目"/>
    <w:basedOn w:val="Normal"/>
    <w:next w:val="Normal"/>
    <w:link w:val="CaptionChar1"/>
    <w:unhideWhenUsed/>
    <w:qFormat/>
    <w:rsid w:val="00083046"/>
    <w:pPr>
      <w:jc w:val="center"/>
    </w:pPr>
    <w:rPr>
      <w:b/>
      <w:bCs/>
    </w:rPr>
  </w:style>
  <w:style w:type="character" w:styleId="Emphasis">
    <w:name w:val="Emphasis"/>
    <w:uiPriority w:val="20"/>
    <w:qFormat/>
    <w:rsid w:val="001A56C7"/>
    <w:rPr>
      <w:i/>
      <w:iCs/>
    </w:rPr>
  </w:style>
  <w:style w:type="character" w:styleId="CommentReference">
    <w:name w:val="annotation reference"/>
    <w:uiPriority w:val="99"/>
    <w:qFormat/>
    <w:rsid w:val="001C6890"/>
    <w:rPr>
      <w:sz w:val="16"/>
      <w:szCs w:val="16"/>
    </w:rPr>
  </w:style>
  <w:style w:type="paragraph" w:styleId="CommentText">
    <w:name w:val="annotation text"/>
    <w:basedOn w:val="Normal"/>
    <w:link w:val="CommentTextChar"/>
    <w:qFormat/>
    <w:rsid w:val="001C6890"/>
  </w:style>
  <w:style w:type="character" w:customStyle="1" w:styleId="CommentTextChar">
    <w:name w:val="Comment Text Char"/>
    <w:link w:val="CommentText"/>
    <w:qFormat/>
    <w:rsid w:val="001C6890"/>
    <w:rPr>
      <w:rFonts w:eastAsia="Malgun Gothic"/>
      <w:lang w:val="en-GB"/>
    </w:rPr>
  </w:style>
  <w:style w:type="paragraph" w:styleId="CommentSubject">
    <w:name w:val="annotation subject"/>
    <w:basedOn w:val="CommentText"/>
    <w:next w:val="CommentText"/>
    <w:link w:val="CommentSubjectChar"/>
    <w:rsid w:val="001C6890"/>
    <w:rPr>
      <w:b/>
      <w:bCs/>
    </w:rPr>
  </w:style>
  <w:style w:type="character" w:customStyle="1" w:styleId="CommentSubjectChar">
    <w:name w:val="Comment Subject Char"/>
    <w:link w:val="CommentSubjec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link w:val="TALCar"/>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rPr>
  </w:style>
  <w:style w:type="character" w:customStyle="1" w:styleId="bulletlevel1Char">
    <w:name w:val="bullet level 1 Char"/>
    <w:link w:val="bulletlevel1"/>
    <w:rsid w:val="003F540A"/>
    <w:rPr>
      <w:rFonts w:ascii="Book Antiqua" w:eastAsia="Malgun Gothic" w:hAnsi="Book Antiqua"/>
      <w:lang w:val="en-AU"/>
    </w:rPr>
  </w:style>
  <w:style w:type="character" w:customStyle="1" w:styleId="bulletlevel2Char">
    <w:name w:val="bullet level 2 Char"/>
    <w:link w:val="bulletlevel2"/>
    <w:rsid w:val="003F540A"/>
    <w:rPr>
      <w:rFonts w:ascii="Book Antiqua" w:eastAsia="Malgun Gothic" w:hAnsi="Book Antiqua"/>
      <w:lang w:val="en-AU"/>
    </w:rPr>
  </w:style>
  <w:style w:type="paragraph" w:customStyle="1" w:styleId="TH">
    <w:name w:val="TH"/>
    <w:basedOn w:val="Normal"/>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
    <w:name w:val="스타일 양쪽 첫 줄:  2 글자"/>
    <w:basedOn w:val="Normal"/>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rsid w:val="00AC7214"/>
    <w:pPr>
      <w:keepLines/>
      <w:tabs>
        <w:tab w:val="center" w:pos="4536"/>
        <w:tab w:val="right" w:pos="9072"/>
      </w:tabs>
    </w:pPr>
    <w:rPr>
      <w:noProof/>
    </w:rPr>
  </w:style>
  <w:style w:type="paragraph" w:styleId="BodyText">
    <w:name w:val="Body Text"/>
    <w:aliases w:val="bt"/>
    <w:basedOn w:val="Normal"/>
    <w:link w:val="BodyTextChar"/>
    <w:rsid w:val="00D3051E"/>
    <w:pPr>
      <w:spacing w:after="120"/>
      <w:jc w:val="both"/>
    </w:pPr>
    <w:rPr>
      <w:rFonts w:ascii="Times" w:eastAsia="Batang" w:hAnsi="Times"/>
      <w:szCs w:val="24"/>
    </w:rPr>
  </w:style>
  <w:style w:type="character" w:customStyle="1" w:styleId="BodyTextChar">
    <w:name w:val="Body Text Char"/>
    <w:aliases w:val="bt Char"/>
    <w:link w:val="BodyText"/>
    <w:rsid w:val="00D3051E"/>
    <w:rPr>
      <w:rFonts w:ascii="Times" w:hAnsi="Times"/>
      <w:szCs w:val="24"/>
      <w:lang w:val="en-GB" w:eastAsia="en-US"/>
    </w:rPr>
  </w:style>
  <w:style w:type="paragraph" w:customStyle="1" w:styleId="20">
    <w:name w:val="스타일 스타일 양쪽 + 첫 줄:  2 글자"/>
    <w:basedOn w:val="Normal"/>
    <w:link w:val="2Char"/>
    <w:rsid w:val="00FD7DAF"/>
    <w:pPr>
      <w:spacing w:before="120" w:after="120" w:line="288" w:lineRule="auto"/>
      <w:ind w:firstLineChars="200" w:firstLine="200"/>
      <w:jc w:val="both"/>
    </w:pPr>
  </w:style>
  <w:style w:type="character" w:customStyle="1" w:styleId="2Char">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link w:val="B1Zchn"/>
    <w:qFormat/>
    <w:rsid w:val="00B73C8D"/>
    <w:pPr>
      <w:ind w:leftChars="0" w:left="568" w:firstLineChars="0" w:hanging="284"/>
      <w:contextualSpacing w:val="0"/>
    </w:pPr>
  </w:style>
  <w:style w:type="paragraph" w:styleId="List">
    <w:name w:val="List"/>
    <w:basedOn w:val="Normal"/>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Malgun Gothic"/>
      <w:lang w:val="en-GB"/>
    </w:rPr>
  </w:style>
  <w:style w:type="paragraph" w:customStyle="1" w:styleId="CharChar1">
    <w:name w:val="Char Char1"/>
    <w:basedOn w:val="Normal"/>
    <w:rsid w:val="00B80FAF"/>
    <w:pPr>
      <w:widowControl w:val="0"/>
      <w:autoSpaceDE w:val="0"/>
      <w:autoSpaceDN w:val="0"/>
      <w:adjustRightInd w:val="0"/>
      <w:spacing w:afterLines="50"/>
      <w:jc w:val="both"/>
    </w:pPr>
    <w:rPr>
      <w:rFonts w:eastAsia="Arial Unicode MS" w:cs="Arial"/>
      <w:kern w:val="2"/>
      <w:sz w:val="21"/>
      <w:lang w:eastAsia="zh-CN"/>
    </w:rPr>
  </w:style>
  <w:style w:type="character" w:styleId="LineNumber">
    <w:name w:val="line number"/>
    <w:basedOn w:val="DefaultParagraphFont"/>
    <w:rsid w:val="00BD4CF4"/>
  </w:style>
  <w:style w:type="paragraph" w:styleId="NormalWeb">
    <w:name w:val="Normal (Web)"/>
    <w:basedOn w:val="Normal"/>
    <w:uiPriority w:val="99"/>
    <w:unhideWhenUsed/>
    <w:rsid w:val="001E0954"/>
    <w:pPr>
      <w:spacing w:before="100" w:beforeAutospacing="1" w:after="100" w:afterAutospacing="1"/>
    </w:pPr>
    <w:rPr>
      <w:rFonts w:ascii="Gulim" w:eastAsia="Gulim" w:hAnsi="Gulim" w:cs="Gulim"/>
      <w:sz w:val="24"/>
      <w:szCs w:val="24"/>
      <w:lang w:val="en-US"/>
    </w:rPr>
  </w:style>
  <w:style w:type="table" w:customStyle="1" w:styleId="11">
    <w:name w:val="눈금 표 1 밝게1"/>
    <w:basedOn w:val="TableNormal"/>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Normal"/>
    <w:link w:val="TAHCar"/>
    <w:qFormat/>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
    <w:name w:val="표 구분선1"/>
    <w:basedOn w:val="TableNormal"/>
    <w:next w:val="TableGrid"/>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SimSu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DefaultParagraphFont"/>
    <w:link w:val="2222"/>
    <w:rsid w:val="00F66F60"/>
    <w:rPr>
      <w:rFonts w:eastAsia="Malgun Gothic" w:cs="Batang"/>
      <w:lang w:val="en-GB" w:eastAsia="en-US"/>
    </w:rPr>
  </w:style>
  <w:style w:type="character" w:customStyle="1" w:styleId="TAHCar">
    <w:name w:val="TAH Car"/>
    <w:link w:val="TAH0"/>
    <w:qFormat/>
    <w:rsid w:val="005F72CF"/>
    <w:rPr>
      <w:rFonts w:ascii="Arial" w:eastAsia="Times New Roman" w:hAnsi="Arial"/>
      <w:b/>
      <w:sz w:val="18"/>
      <w:lang w:val="en-GB" w:eastAsia="en-US"/>
    </w:rPr>
  </w:style>
  <w:style w:type="character" w:customStyle="1" w:styleId="TALCar">
    <w:name w:val="TAL Car"/>
    <w:link w:val="TAL"/>
    <w:rsid w:val="005F72CF"/>
    <w:rPr>
      <w:rFonts w:ascii="Arial" w:eastAsia="Times New Roman" w:hAnsi="Arial"/>
      <w:sz w:val="18"/>
      <w:lang w:val="en-GB" w:eastAsia="ja-JP"/>
    </w:rPr>
  </w:style>
  <w:style w:type="paragraph" w:customStyle="1" w:styleId="TAC">
    <w:name w:val="TAC"/>
    <w:basedOn w:val="TAL"/>
    <w:link w:val="TACChar"/>
    <w:qFormat/>
    <w:rsid w:val="005F72CF"/>
    <w:pPr>
      <w:overflowPunct/>
      <w:autoSpaceDE/>
      <w:autoSpaceDN/>
      <w:adjustRightInd/>
      <w:jc w:val="center"/>
      <w:textAlignment w:val="auto"/>
    </w:pPr>
    <w:rPr>
      <w:rFonts w:eastAsia="Malgun Gothic"/>
      <w:lang w:eastAsia="en-US"/>
    </w:rPr>
  </w:style>
  <w:style w:type="character" w:customStyle="1" w:styleId="TACChar">
    <w:name w:val="TAC Char"/>
    <w:link w:val="TAC"/>
    <w:qFormat/>
    <w:rsid w:val="005F72CF"/>
    <w:rPr>
      <w:rFonts w:ascii="Arial" w:eastAsia="Malgun Gothic"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Revision">
    <w:name w:val="Revision"/>
    <w:hidden/>
    <w:uiPriority w:val="99"/>
    <w:semiHidden/>
    <w:rsid w:val="00603893"/>
    <w:rPr>
      <w:rFonts w:eastAsia="Malgun Gothic"/>
      <w:lang w:val="en-GB" w:eastAsia="en-US"/>
    </w:rPr>
  </w:style>
  <w:style w:type="paragraph" w:customStyle="1" w:styleId="Guidance">
    <w:name w:val="Guidance"/>
    <w:basedOn w:val="Normal"/>
    <w:rsid w:val="009C0B23"/>
    <w:rPr>
      <w:rFonts w:eastAsia="SimSun"/>
      <w:i/>
      <w:color w:val="0000FF"/>
    </w:rPr>
  </w:style>
  <w:style w:type="paragraph" w:styleId="DocumentMap">
    <w:name w:val="Document Map"/>
    <w:basedOn w:val="Normal"/>
    <w:link w:val="DocumentMapChar"/>
    <w:semiHidden/>
    <w:unhideWhenUsed/>
    <w:rsid w:val="00475C77"/>
    <w:rPr>
      <w:rFonts w:ascii="Gulim" w:eastAsia="Gulim"/>
      <w:sz w:val="18"/>
      <w:szCs w:val="18"/>
    </w:rPr>
  </w:style>
  <w:style w:type="character" w:customStyle="1" w:styleId="DocumentMapChar">
    <w:name w:val="Document Map Char"/>
    <w:basedOn w:val="DefaultParagraphFont"/>
    <w:link w:val="DocumentMap"/>
    <w:semiHidden/>
    <w:rsid w:val="00475C77"/>
    <w:rPr>
      <w:rFonts w:ascii="Gulim" w:eastAsia="Gulim"/>
      <w:sz w:val="18"/>
      <w:szCs w:val="18"/>
      <w:lang w:val="en-GB" w:eastAsia="en-US"/>
    </w:rPr>
  </w:style>
  <w:style w:type="character" w:customStyle="1" w:styleId="B1Zchn">
    <w:name w:val="B1 Zchn"/>
    <w:basedOn w:val="DefaultParagraphFont"/>
    <w:link w:val="B1"/>
    <w:rsid w:val="002C64CC"/>
    <w:rPr>
      <w:rFonts w:eastAsia="Malgun Gothic"/>
      <w:lang w:val="en-GB" w:eastAsia="en-US"/>
    </w:rPr>
  </w:style>
  <w:style w:type="paragraph" w:customStyle="1" w:styleId="Doc-text2">
    <w:name w:val="Doc-text2"/>
    <w:basedOn w:val="Normal"/>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EE79D7"/>
    <w:rPr>
      <w:rFonts w:ascii="Arial" w:eastAsia="MS Mincho" w:hAnsi="Arial"/>
      <w:szCs w:val="24"/>
      <w:lang w:val="en-GB" w:eastAsia="en-GB"/>
    </w:rPr>
  </w:style>
  <w:style w:type="paragraph" w:customStyle="1" w:styleId="PL">
    <w:name w:val="PL"/>
    <w:link w:val="PLChar"/>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rsid w:val="00C67622"/>
    <w:rPr>
      <w:rFonts w:ascii="Courier New" w:eastAsiaTheme="minorEastAsia" w:hAnsi="Courier New"/>
      <w:noProof/>
      <w:sz w:val="16"/>
      <w:lang w:val="en-GB"/>
    </w:rPr>
  </w:style>
  <w:style w:type="character" w:customStyle="1" w:styleId="ListParagraphChar">
    <w:name w:val="List Paragraph Char"/>
    <w:aliases w:val="- Bullets Char,リスト段落 Char,?? ?? Char,????? Char,???? Char,Lista1 Char,列出段落1 Char,中等深浅网格 1 - 着色 21 Char,列出段落 Char,列表段落 Char,¥¡¡¡¡ì¬º¥¹¥È¶ÎÂä Char,ÁÐ³ö¶ÎÂä Char,列表段落1 Char,—ño’i—Ž Char,¥ê¥¹¥È¶ÎÂä Char,Lettre d'introduction Char"/>
    <w:link w:val="ListParagraph"/>
    <w:uiPriority w:val="34"/>
    <w:qFormat/>
    <w:locked/>
    <w:rsid w:val="00BF03CF"/>
    <w:rPr>
      <w:rFonts w:eastAsia="Malgun Gothic"/>
      <w:lang w:val="en-GB" w:eastAsia="en-US"/>
    </w:rPr>
  </w:style>
  <w:style w:type="paragraph" w:customStyle="1" w:styleId="TF">
    <w:name w:val="TF"/>
    <w:basedOn w:val="TH"/>
    <w:rsid w:val="002B18CD"/>
    <w:pPr>
      <w:keepNext w:val="0"/>
      <w:overflowPunct/>
      <w:autoSpaceDE/>
      <w:autoSpaceDN/>
      <w:adjustRightInd/>
      <w:spacing w:before="0" w:after="240"/>
      <w:textAlignment w:val="auto"/>
    </w:pPr>
    <w:rPr>
      <w:rFonts w:eastAsia="MS Mincho"/>
    </w:rPr>
  </w:style>
  <w:style w:type="paragraph" w:customStyle="1" w:styleId="NO">
    <w:name w:val="NO"/>
    <w:basedOn w:val="Normal"/>
    <w:link w:val="NOChar"/>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rsid w:val="00451F27"/>
    <w:rPr>
      <w:rFonts w:eastAsiaTheme="minorEastAsia"/>
      <w:lang w:val="x-none" w:eastAsia="x-none"/>
    </w:rPr>
  </w:style>
  <w:style w:type="character" w:customStyle="1" w:styleId="im">
    <w:name w:val="im"/>
    <w:basedOn w:val="DefaultParagraphFont"/>
    <w:rsid w:val="002E12E2"/>
  </w:style>
  <w:style w:type="paragraph" w:customStyle="1" w:styleId="m7546260392400712585a0">
    <w:name w:val="m_7546260392400712585a0"/>
    <w:basedOn w:val="Normal"/>
    <w:rsid w:val="002E12E2"/>
    <w:pPr>
      <w:spacing w:before="100" w:beforeAutospacing="1" w:after="100" w:afterAutospacing="1"/>
    </w:pPr>
    <w:rPr>
      <w:rFonts w:eastAsia="Times New Roman"/>
      <w:sz w:val="24"/>
      <w:szCs w:val="24"/>
      <w:lang w:val="en-US"/>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link w:val="Caption"/>
    <w:rsid w:val="00510D77"/>
    <w:rPr>
      <w:rFonts w:eastAsia="Malgun Gothic"/>
      <w:b/>
      <w:bCs/>
      <w:lang w:val="en-GB"/>
    </w:rPr>
  </w:style>
  <w:style w:type="character" w:styleId="Hyperlink">
    <w:name w:val="Hyperlink"/>
    <w:uiPriority w:val="99"/>
    <w:unhideWhenUsed/>
    <w:qFormat/>
    <w:rsid w:val="006A6F6C"/>
    <w:rPr>
      <w:color w:val="0000FF"/>
      <w:u w:val="single"/>
    </w:rPr>
  </w:style>
  <w:style w:type="paragraph" w:customStyle="1" w:styleId="ZchnZchn">
    <w:name w:val="Zchn Zchn"/>
    <w:semiHidden/>
    <w:rsid w:val="00814B8A"/>
    <w:pPr>
      <w:keepNext/>
      <w:numPr>
        <w:numId w:val="5"/>
      </w:numPr>
      <w:autoSpaceDE w:val="0"/>
      <w:autoSpaceDN w:val="0"/>
      <w:adjustRightInd w:val="0"/>
      <w:spacing w:before="60" w:after="60" w:line="276" w:lineRule="auto"/>
      <w:jc w:val="both"/>
    </w:pPr>
    <w:rPr>
      <w:rFonts w:ascii="Arial" w:eastAsia="SimSun" w:hAnsi="Arial" w:cs="Arial"/>
      <w:color w:val="0000FF"/>
      <w:kern w:val="2"/>
      <w:lang w:eastAsia="zh-CN"/>
    </w:rPr>
  </w:style>
  <w:style w:type="numbering" w:customStyle="1" w:styleId="StyleBulletedSymbolsymbolLeft025Hanging0252">
    <w:name w:val="Style Bulleted Symbol (symbol) Left:  0.25&quot; Hanging:  0.25&quot;2"/>
    <w:basedOn w:val="NoList"/>
    <w:rsid w:val="005B754E"/>
    <w:pPr>
      <w:numPr>
        <w:numId w:val="6"/>
      </w:numPr>
    </w:pPr>
  </w:style>
  <w:style w:type="paragraph" w:customStyle="1" w:styleId="textintend3">
    <w:name w:val="text intend 3"/>
    <w:basedOn w:val="Normal"/>
    <w:rsid w:val="00DA7E25"/>
    <w:pPr>
      <w:numPr>
        <w:numId w:val="15"/>
      </w:numPr>
      <w:overflowPunct w:val="0"/>
      <w:autoSpaceDE w:val="0"/>
      <w:autoSpaceDN w:val="0"/>
      <w:adjustRightInd w:val="0"/>
      <w:spacing w:after="120"/>
      <w:jc w:val="both"/>
      <w:textAlignment w:val="baseline"/>
    </w:pPr>
    <w:rPr>
      <w:rFonts w:eastAsia="MS Mincho"/>
      <w:sz w:val="24"/>
      <w:lang w:val="en-US" w:eastAsia="en-GB"/>
    </w:rPr>
  </w:style>
  <w:style w:type="paragraph" w:customStyle="1" w:styleId="xmsonormal">
    <w:name w:val="xmsonormal"/>
    <w:basedOn w:val="Normal"/>
    <w:uiPriority w:val="99"/>
    <w:rsid w:val="00C12C9F"/>
    <w:pPr>
      <w:spacing w:before="100" w:beforeAutospacing="1" w:after="100" w:afterAutospacing="1"/>
    </w:pPr>
    <w:rPr>
      <w:rFonts w:eastAsia="SimSun"/>
      <w:sz w:val="24"/>
      <w:szCs w:val="24"/>
      <w:lang w:val="en-US" w:eastAsia="zh-CN"/>
    </w:rPr>
  </w:style>
  <w:style w:type="paragraph" w:customStyle="1" w:styleId="xb1">
    <w:name w:val="xb1"/>
    <w:basedOn w:val="Normal"/>
    <w:uiPriority w:val="99"/>
    <w:rsid w:val="00C12C9F"/>
    <w:pPr>
      <w:spacing w:before="100" w:beforeAutospacing="1" w:after="100" w:afterAutospacing="1"/>
    </w:pPr>
    <w:rPr>
      <w:rFonts w:eastAsia="SimSun"/>
      <w:sz w:val="24"/>
      <w:szCs w:val="24"/>
      <w:lang w:val="en-US" w:eastAsia="zh-CN"/>
    </w:rPr>
  </w:style>
  <w:style w:type="character" w:styleId="Strong">
    <w:name w:val="Strong"/>
    <w:basedOn w:val="DefaultParagraphFont"/>
    <w:uiPriority w:val="22"/>
    <w:qFormat/>
    <w:rsid w:val="008A3B73"/>
    <w:rPr>
      <w:b/>
      <w:bCs/>
    </w:rPr>
  </w:style>
  <w:style w:type="character" w:customStyle="1" w:styleId="TANChar">
    <w:name w:val="TAN Char"/>
    <w:link w:val="TAN"/>
    <w:locked/>
    <w:rsid w:val="004B286D"/>
    <w:rPr>
      <w:rFonts w:ascii="Arial" w:hAnsi="Arial" w:cs="Arial"/>
      <w:sz w:val="18"/>
      <w:lang w:eastAsia="en-US"/>
    </w:rPr>
  </w:style>
  <w:style w:type="paragraph" w:customStyle="1" w:styleId="TAN">
    <w:name w:val="TAN"/>
    <w:basedOn w:val="Normal"/>
    <w:link w:val="TANChar"/>
    <w:qFormat/>
    <w:rsid w:val="004B286D"/>
    <w:pPr>
      <w:keepNext/>
      <w:keepLines/>
      <w:spacing w:after="0"/>
      <w:ind w:left="851" w:hanging="851"/>
    </w:pPr>
    <w:rPr>
      <w:rFonts w:ascii="Arial" w:eastAsia="Batang" w:hAnsi="Arial" w:cs="Arial"/>
      <w:sz w:val="18"/>
      <w:lang w:val="en-US" w:eastAsia="en-US"/>
    </w:rPr>
  </w:style>
  <w:style w:type="paragraph" w:customStyle="1" w:styleId="Agreement">
    <w:name w:val="Agreement"/>
    <w:basedOn w:val="Normal"/>
    <w:next w:val="Normal"/>
    <w:qFormat/>
    <w:rsid w:val="00771AA9"/>
    <w:pPr>
      <w:numPr>
        <w:numId w:val="31"/>
      </w:numPr>
      <w:tabs>
        <w:tab w:val="num" w:pos="1800"/>
      </w:tabs>
      <w:spacing w:before="60" w:after="0"/>
      <w:ind w:left="1800"/>
    </w:pPr>
    <w:rPr>
      <w:rFonts w:ascii="Arial" w:eastAsia="MS Mincho" w:hAnsi="Arial"/>
      <w:b/>
      <w:szCs w:val="24"/>
      <w:lang w:eastAsia="en-GB"/>
    </w:rPr>
  </w:style>
  <w:style w:type="paragraph" w:customStyle="1" w:styleId="berschrift1H1">
    <w:name w:val="Überschrift 1.H1"/>
    <w:basedOn w:val="Normal"/>
    <w:next w:val="Normal"/>
    <w:rsid w:val="00C91FD7"/>
    <w:pPr>
      <w:keepNext/>
      <w:keepLines/>
      <w:numPr>
        <w:numId w:val="41"/>
      </w:numPr>
      <w:pBdr>
        <w:top w:val="single" w:sz="12" w:space="3" w:color="auto"/>
      </w:pBdr>
      <w:overflowPunct w:val="0"/>
      <w:autoSpaceDE w:val="0"/>
      <w:autoSpaceDN w:val="0"/>
      <w:adjustRightInd w:val="0"/>
      <w:spacing w:before="240"/>
      <w:ind w:left="800" w:hanging="400"/>
      <w:outlineLvl w:val="0"/>
    </w:pPr>
    <w:rPr>
      <w:rFonts w:ascii="Arial" w:hAnsi="Arial"/>
      <w:sz w:val="36"/>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939558">
      <w:bodyDiv w:val="1"/>
      <w:marLeft w:val="0"/>
      <w:marRight w:val="0"/>
      <w:marTop w:val="0"/>
      <w:marBottom w:val="0"/>
      <w:divBdr>
        <w:top w:val="none" w:sz="0" w:space="0" w:color="auto"/>
        <w:left w:val="none" w:sz="0" w:space="0" w:color="auto"/>
        <w:bottom w:val="none" w:sz="0" w:space="0" w:color="auto"/>
        <w:right w:val="none" w:sz="0" w:space="0" w:color="auto"/>
      </w:divBdr>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103767073">
      <w:bodyDiv w:val="1"/>
      <w:marLeft w:val="0"/>
      <w:marRight w:val="0"/>
      <w:marTop w:val="0"/>
      <w:marBottom w:val="0"/>
      <w:divBdr>
        <w:top w:val="none" w:sz="0" w:space="0" w:color="auto"/>
        <w:left w:val="none" w:sz="0" w:space="0" w:color="auto"/>
        <w:bottom w:val="none" w:sz="0" w:space="0" w:color="auto"/>
        <w:right w:val="none" w:sz="0" w:space="0" w:color="auto"/>
      </w:divBdr>
    </w:div>
    <w:div w:id="137848863">
      <w:bodyDiv w:val="1"/>
      <w:marLeft w:val="0"/>
      <w:marRight w:val="0"/>
      <w:marTop w:val="0"/>
      <w:marBottom w:val="0"/>
      <w:divBdr>
        <w:top w:val="none" w:sz="0" w:space="0" w:color="auto"/>
        <w:left w:val="none" w:sz="0" w:space="0" w:color="auto"/>
        <w:bottom w:val="none" w:sz="0" w:space="0" w:color="auto"/>
        <w:right w:val="none" w:sz="0" w:space="0" w:color="auto"/>
      </w:divBdr>
    </w:div>
    <w:div w:id="140657092">
      <w:bodyDiv w:val="1"/>
      <w:marLeft w:val="0"/>
      <w:marRight w:val="0"/>
      <w:marTop w:val="0"/>
      <w:marBottom w:val="0"/>
      <w:divBdr>
        <w:top w:val="none" w:sz="0" w:space="0" w:color="auto"/>
        <w:left w:val="none" w:sz="0" w:space="0" w:color="auto"/>
        <w:bottom w:val="none" w:sz="0" w:space="0" w:color="auto"/>
        <w:right w:val="none" w:sz="0" w:space="0" w:color="auto"/>
      </w:divBdr>
    </w:div>
    <w:div w:id="198979271">
      <w:bodyDiv w:val="1"/>
      <w:marLeft w:val="0"/>
      <w:marRight w:val="0"/>
      <w:marTop w:val="0"/>
      <w:marBottom w:val="0"/>
      <w:divBdr>
        <w:top w:val="none" w:sz="0" w:space="0" w:color="auto"/>
        <w:left w:val="none" w:sz="0" w:space="0" w:color="auto"/>
        <w:bottom w:val="none" w:sz="0" w:space="0" w:color="auto"/>
        <w:right w:val="none" w:sz="0" w:space="0" w:color="auto"/>
      </w:divBdr>
    </w:div>
    <w:div w:id="210921977">
      <w:bodyDiv w:val="1"/>
      <w:marLeft w:val="0"/>
      <w:marRight w:val="0"/>
      <w:marTop w:val="0"/>
      <w:marBottom w:val="0"/>
      <w:divBdr>
        <w:top w:val="none" w:sz="0" w:space="0" w:color="auto"/>
        <w:left w:val="none" w:sz="0" w:space="0" w:color="auto"/>
        <w:bottom w:val="none" w:sz="0" w:space="0" w:color="auto"/>
        <w:right w:val="none" w:sz="0" w:space="0" w:color="auto"/>
      </w:divBdr>
    </w:div>
    <w:div w:id="282731106">
      <w:bodyDiv w:val="1"/>
      <w:marLeft w:val="0"/>
      <w:marRight w:val="0"/>
      <w:marTop w:val="0"/>
      <w:marBottom w:val="0"/>
      <w:divBdr>
        <w:top w:val="none" w:sz="0" w:space="0" w:color="auto"/>
        <w:left w:val="none" w:sz="0" w:space="0" w:color="auto"/>
        <w:bottom w:val="none" w:sz="0" w:space="0" w:color="auto"/>
        <w:right w:val="none" w:sz="0" w:space="0" w:color="auto"/>
      </w:divBdr>
    </w:div>
    <w:div w:id="284890173">
      <w:bodyDiv w:val="1"/>
      <w:marLeft w:val="0"/>
      <w:marRight w:val="0"/>
      <w:marTop w:val="0"/>
      <w:marBottom w:val="0"/>
      <w:divBdr>
        <w:top w:val="none" w:sz="0" w:space="0" w:color="auto"/>
        <w:left w:val="none" w:sz="0" w:space="0" w:color="auto"/>
        <w:bottom w:val="none" w:sz="0" w:space="0" w:color="auto"/>
        <w:right w:val="none" w:sz="0" w:space="0" w:color="auto"/>
      </w:divBdr>
    </w:div>
    <w:div w:id="286207191">
      <w:bodyDiv w:val="1"/>
      <w:marLeft w:val="0"/>
      <w:marRight w:val="0"/>
      <w:marTop w:val="0"/>
      <w:marBottom w:val="0"/>
      <w:divBdr>
        <w:top w:val="none" w:sz="0" w:space="0" w:color="auto"/>
        <w:left w:val="none" w:sz="0" w:space="0" w:color="auto"/>
        <w:bottom w:val="none" w:sz="0" w:space="0" w:color="auto"/>
        <w:right w:val="none" w:sz="0" w:space="0" w:color="auto"/>
      </w:divBdr>
    </w:div>
    <w:div w:id="303631858">
      <w:bodyDiv w:val="1"/>
      <w:marLeft w:val="0"/>
      <w:marRight w:val="0"/>
      <w:marTop w:val="0"/>
      <w:marBottom w:val="0"/>
      <w:divBdr>
        <w:top w:val="none" w:sz="0" w:space="0" w:color="auto"/>
        <w:left w:val="none" w:sz="0" w:space="0" w:color="auto"/>
        <w:bottom w:val="none" w:sz="0" w:space="0" w:color="auto"/>
        <w:right w:val="none" w:sz="0" w:space="0" w:color="auto"/>
      </w:divBdr>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136917509">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91119874">
          <w:marLeft w:val="547"/>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335310369">
      <w:bodyDiv w:val="1"/>
      <w:marLeft w:val="0"/>
      <w:marRight w:val="0"/>
      <w:marTop w:val="0"/>
      <w:marBottom w:val="0"/>
      <w:divBdr>
        <w:top w:val="none" w:sz="0" w:space="0" w:color="auto"/>
        <w:left w:val="none" w:sz="0" w:space="0" w:color="auto"/>
        <w:bottom w:val="none" w:sz="0" w:space="0" w:color="auto"/>
        <w:right w:val="none" w:sz="0" w:space="0" w:color="auto"/>
      </w:divBdr>
    </w:div>
    <w:div w:id="345178242">
      <w:bodyDiv w:val="1"/>
      <w:marLeft w:val="0"/>
      <w:marRight w:val="0"/>
      <w:marTop w:val="0"/>
      <w:marBottom w:val="0"/>
      <w:divBdr>
        <w:top w:val="none" w:sz="0" w:space="0" w:color="auto"/>
        <w:left w:val="none" w:sz="0" w:space="0" w:color="auto"/>
        <w:bottom w:val="none" w:sz="0" w:space="0" w:color="auto"/>
        <w:right w:val="none" w:sz="0" w:space="0" w:color="auto"/>
      </w:divBdr>
    </w:div>
    <w:div w:id="377557008">
      <w:bodyDiv w:val="1"/>
      <w:marLeft w:val="0"/>
      <w:marRight w:val="0"/>
      <w:marTop w:val="0"/>
      <w:marBottom w:val="0"/>
      <w:divBdr>
        <w:top w:val="none" w:sz="0" w:space="0" w:color="auto"/>
        <w:left w:val="none" w:sz="0" w:space="0" w:color="auto"/>
        <w:bottom w:val="none" w:sz="0" w:space="0" w:color="auto"/>
        <w:right w:val="none" w:sz="0" w:space="0" w:color="auto"/>
      </w:divBdr>
    </w:div>
    <w:div w:id="377901159">
      <w:bodyDiv w:val="1"/>
      <w:marLeft w:val="0"/>
      <w:marRight w:val="0"/>
      <w:marTop w:val="0"/>
      <w:marBottom w:val="0"/>
      <w:divBdr>
        <w:top w:val="none" w:sz="0" w:space="0" w:color="auto"/>
        <w:left w:val="none" w:sz="0" w:space="0" w:color="auto"/>
        <w:bottom w:val="none" w:sz="0" w:space="0" w:color="auto"/>
        <w:right w:val="none" w:sz="0" w:space="0" w:color="auto"/>
      </w:divBdr>
    </w:div>
    <w:div w:id="385032130">
      <w:bodyDiv w:val="1"/>
      <w:marLeft w:val="0"/>
      <w:marRight w:val="0"/>
      <w:marTop w:val="0"/>
      <w:marBottom w:val="0"/>
      <w:divBdr>
        <w:top w:val="none" w:sz="0" w:space="0" w:color="auto"/>
        <w:left w:val="none" w:sz="0" w:space="0" w:color="auto"/>
        <w:bottom w:val="none" w:sz="0" w:space="0" w:color="auto"/>
        <w:right w:val="none" w:sz="0" w:space="0" w:color="auto"/>
      </w:divBdr>
    </w:div>
    <w:div w:id="401636348">
      <w:bodyDiv w:val="1"/>
      <w:marLeft w:val="0"/>
      <w:marRight w:val="0"/>
      <w:marTop w:val="0"/>
      <w:marBottom w:val="0"/>
      <w:divBdr>
        <w:top w:val="none" w:sz="0" w:space="0" w:color="auto"/>
        <w:left w:val="none" w:sz="0" w:space="0" w:color="auto"/>
        <w:bottom w:val="none" w:sz="0" w:space="0" w:color="auto"/>
        <w:right w:val="none" w:sz="0" w:space="0" w:color="auto"/>
      </w:divBdr>
    </w:div>
    <w:div w:id="444037132">
      <w:bodyDiv w:val="1"/>
      <w:marLeft w:val="0"/>
      <w:marRight w:val="0"/>
      <w:marTop w:val="0"/>
      <w:marBottom w:val="0"/>
      <w:divBdr>
        <w:top w:val="none" w:sz="0" w:space="0" w:color="auto"/>
        <w:left w:val="none" w:sz="0" w:space="0" w:color="auto"/>
        <w:bottom w:val="none" w:sz="0" w:space="0" w:color="auto"/>
        <w:right w:val="none" w:sz="0" w:space="0" w:color="auto"/>
      </w:divBdr>
    </w:div>
    <w:div w:id="448278901">
      <w:bodyDiv w:val="1"/>
      <w:marLeft w:val="0"/>
      <w:marRight w:val="0"/>
      <w:marTop w:val="0"/>
      <w:marBottom w:val="0"/>
      <w:divBdr>
        <w:top w:val="none" w:sz="0" w:space="0" w:color="auto"/>
        <w:left w:val="none" w:sz="0" w:space="0" w:color="auto"/>
        <w:bottom w:val="none" w:sz="0" w:space="0" w:color="auto"/>
        <w:right w:val="none" w:sz="0" w:space="0" w:color="auto"/>
      </w:divBdr>
    </w:div>
    <w:div w:id="451830367">
      <w:bodyDiv w:val="1"/>
      <w:marLeft w:val="0"/>
      <w:marRight w:val="0"/>
      <w:marTop w:val="0"/>
      <w:marBottom w:val="0"/>
      <w:divBdr>
        <w:top w:val="none" w:sz="0" w:space="0" w:color="auto"/>
        <w:left w:val="none" w:sz="0" w:space="0" w:color="auto"/>
        <w:bottom w:val="none" w:sz="0" w:space="0" w:color="auto"/>
        <w:right w:val="none" w:sz="0" w:space="0" w:color="auto"/>
      </w:divBdr>
      <w:divsChild>
        <w:div w:id="1942909420">
          <w:marLeft w:val="418"/>
          <w:marRight w:val="0"/>
          <w:marTop w:val="0"/>
          <w:marBottom w:val="0"/>
          <w:divBdr>
            <w:top w:val="none" w:sz="0" w:space="0" w:color="auto"/>
            <w:left w:val="none" w:sz="0" w:space="0" w:color="auto"/>
            <w:bottom w:val="none" w:sz="0" w:space="0" w:color="auto"/>
            <w:right w:val="none" w:sz="0" w:space="0" w:color="auto"/>
          </w:divBdr>
        </w:div>
      </w:divsChild>
    </w:div>
    <w:div w:id="485705614">
      <w:bodyDiv w:val="1"/>
      <w:marLeft w:val="0"/>
      <w:marRight w:val="0"/>
      <w:marTop w:val="0"/>
      <w:marBottom w:val="0"/>
      <w:divBdr>
        <w:top w:val="none" w:sz="0" w:space="0" w:color="auto"/>
        <w:left w:val="none" w:sz="0" w:space="0" w:color="auto"/>
        <w:bottom w:val="none" w:sz="0" w:space="0" w:color="auto"/>
        <w:right w:val="none" w:sz="0" w:space="0" w:color="auto"/>
      </w:divBdr>
      <w:divsChild>
        <w:div w:id="1030759961">
          <w:marLeft w:val="0"/>
          <w:marRight w:val="0"/>
          <w:marTop w:val="0"/>
          <w:marBottom w:val="0"/>
          <w:divBdr>
            <w:top w:val="none" w:sz="0" w:space="0" w:color="auto"/>
            <w:left w:val="none" w:sz="0" w:space="0" w:color="auto"/>
            <w:bottom w:val="none" w:sz="0" w:space="0" w:color="auto"/>
            <w:right w:val="none" w:sz="0" w:space="0" w:color="auto"/>
          </w:divBdr>
          <w:divsChild>
            <w:div w:id="1937056889">
              <w:marLeft w:val="0"/>
              <w:marRight w:val="0"/>
              <w:marTop w:val="0"/>
              <w:marBottom w:val="0"/>
              <w:divBdr>
                <w:top w:val="none" w:sz="0" w:space="0" w:color="auto"/>
                <w:left w:val="none" w:sz="0" w:space="0" w:color="auto"/>
                <w:bottom w:val="none" w:sz="0" w:space="0" w:color="auto"/>
                <w:right w:val="none" w:sz="0" w:space="0" w:color="auto"/>
              </w:divBdr>
              <w:divsChild>
                <w:div w:id="143284623">
                  <w:marLeft w:val="0"/>
                  <w:marRight w:val="0"/>
                  <w:marTop w:val="0"/>
                  <w:marBottom w:val="0"/>
                  <w:divBdr>
                    <w:top w:val="none" w:sz="0" w:space="0" w:color="auto"/>
                    <w:left w:val="none" w:sz="0" w:space="0" w:color="auto"/>
                    <w:bottom w:val="none" w:sz="0" w:space="0" w:color="auto"/>
                    <w:right w:val="none" w:sz="0" w:space="0" w:color="auto"/>
                  </w:divBdr>
                  <w:divsChild>
                    <w:div w:id="906064050">
                      <w:marLeft w:val="0"/>
                      <w:marRight w:val="0"/>
                      <w:marTop w:val="0"/>
                      <w:marBottom w:val="0"/>
                      <w:divBdr>
                        <w:top w:val="none" w:sz="0" w:space="0" w:color="auto"/>
                        <w:left w:val="none" w:sz="0" w:space="0" w:color="auto"/>
                        <w:bottom w:val="none" w:sz="0" w:space="0" w:color="auto"/>
                        <w:right w:val="none" w:sz="0" w:space="0" w:color="auto"/>
                      </w:divBdr>
                      <w:divsChild>
                        <w:div w:id="424034260">
                          <w:marLeft w:val="0"/>
                          <w:marRight w:val="0"/>
                          <w:marTop w:val="0"/>
                          <w:marBottom w:val="0"/>
                          <w:divBdr>
                            <w:top w:val="none" w:sz="0" w:space="0" w:color="auto"/>
                            <w:left w:val="none" w:sz="0" w:space="0" w:color="auto"/>
                            <w:bottom w:val="none" w:sz="0" w:space="0" w:color="auto"/>
                            <w:right w:val="none" w:sz="0" w:space="0" w:color="auto"/>
                          </w:divBdr>
                          <w:divsChild>
                            <w:div w:id="66849703">
                              <w:marLeft w:val="0"/>
                              <w:marRight w:val="0"/>
                              <w:marTop w:val="0"/>
                              <w:marBottom w:val="0"/>
                              <w:divBdr>
                                <w:top w:val="none" w:sz="0" w:space="0" w:color="auto"/>
                                <w:left w:val="none" w:sz="0" w:space="0" w:color="auto"/>
                                <w:bottom w:val="none" w:sz="0" w:space="0" w:color="auto"/>
                                <w:right w:val="none" w:sz="0" w:space="0" w:color="auto"/>
                              </w:divBdr>
                              <w:divsChild>
                                <w:div w:id="1548030220">
                                  <w:marLeft w:val="0"/>
                                  <w:marRight w:val="0"/>
                                  <w:marTop w:val="0"/>
                                  <w:marBottom w:val="0"/>
                                  <w:divBdr>
                                    <w:top w:val="none" w:sz="0" w:space="0" w:color="auto"/>
                                    <w:left w:val="none" w:sz="0" w:space="0" w:color="auto"/>
                                    <w:bottom w:val="none" w:sz="0" w:space="0" w:color="auto"/>
                                    <w:right w:val="none" w:sz="0" w:space="0" w:color="auto"/>
                                  </w:divBdr>
                                  <w:divsChild>
                                    <w:div w:id="702561997">
                                      <w:marLeft w:val="0"/>
                                      <w:marRight w:val="0"/>
                                      <w:marTop w:val="0"/>
                                      <w:marBottom w:val="0"/>
                                      <w:divBdr>
                                        <w:top w:val="none" w:sz="0" w:space="0" w:color="auto"/>
                                        <w:left w:val="none" w:sz="0" w:space="0" w:color="auto"/>
                                        <w:bottom w:val="none" w:sz="0" w:space="0" w:color="auto"/>
                                        <w:right w:val="none" w:sz="0" w:space="0" w:color="auto"/>
                                      </w:divBdr>
                                      <w:divsChild>
                                        <w:div w:id="949583785">
                                          <w:marLeft w:val="0"/>
                                          <w:marRight w:val="0"/>
                                          <w:marTop w:val="0"/>
                                          <w:marBottom w:val="0"/>
                                          <w:divBdr>
                                            <w:top w:val="none" w:sz="0" w:space="0" w:color="auto"/>
                                            <w:left w:val="none" w:sz="0" w:space="0" w:color="auto"/>
                                            <w:bottom w:val="none" w:sz="0" w:space="0" w:color="auto"/>
                                            <w:right w:val="none" w:sz="0" w:space="0" w:color="auto"/>
                                          </w:divBdr>
                                          <w:divsChild>
                                            <w:div w:id="1620913764">
                                              <w:marLeft w:val="330"/>
                                              <w:marRight w:val="225"/>
                                              <w:marTop w:val="300"/>
                                              <w:marBottom w:val="450"/>
                                              <w:divBdr>
                                                <w:top w:val="none" w:sz="0" w:space="0" w:color="auto"/>
                                                <w:left w:val="none" w:sz="0" w:space="0" w:color="auto"/>
                                                <w:bottom w:val="none" w:sz="0" w:space="0" w:color="auto"/>
                                                <w:right w:val="none" w:sz="0" w:space="0" w:color="auto"/>
                                              </w:divBdr>
                                              <w:divsChild>
                                                <w:div w:id="908463254">
                                                  <w:marLeft w:val="0"/>
                                                  <w:marRight w:val="0"/>
                                                  <w:marTop w:val="0"/>
                                                  <w:marBottom w:val="0"/>
                                                  <w:divBdr>
                                                    <w:top w:val="none" w:sz="0" w:space="0" w:color="auto"/>
                                                    <w:left w:val="none" w:sz="0" w:space="0" w:color="auto"/>
                                                    <w:bottom w:val="none" w:sz="0" w:space="0" w:color="auto"/>
                                                    <w:right w:val="none" w:sz="0" w:space="0" w:color="auto"/>
                                                  </w:divBdr>
                                                  <w:divsChild>
                                                    <w:div w:id="8982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5807822">
      <w:bodyDiv w:val="1"/>
      <w:marLeft w:val="0"/>
      <w:marRight w:val="0"/>
      <w:marTop w:val="0"/>
      <w:marBottom w:val="0"/>
      <w:divBdr>
        <w:top w:val="none" w:sz="0" w:space="0" w:color="auto"/>
        <w:left w:val="none" w:sz="0" w:space="0" w:color="auto"/>
        <w:bottom w:val="none" w:sz="0" w:space="0" w:color="auto"/>
        <w:right w:val="none" w:sz="0" w:space="0" w:color="auto"/>
      </w:divBdr>
    </w:div>
    <w:div w:id="535198370">
      <w:bodyDiv w:val="1"/>
      <w:marLeft w:val="0"/>
      <w:marRight w:val="0"/>
      <w:marTop w:val="0"/>
      <w:marBottom w:val="0"/>
      <w:divBdr>
        <w:top w:val="none" w:sz="0" w:space="0" w:color="auto"/>
        <w:left w:val="none" w:sz="0" w:space="0" w:color="auto"/>
        <w:bottom w:val="none" w:sz="0" w:space="0" w:color="auto"/>
        <w:right w:val="none" w:sz="0" w:space="0" w:color="auto"/>
      </w:divBdr>
    </w:div>
    <w:div w:id="605118501">
      <w:bodyDiv w:val="1"/>
      <w:marLeft w:val="0"/>
      <w:marRight w:val="0"/>
      <w:marTop w:val="0"/>
      <w:marBottom w:val="0"/>
      <w:divBdr>
        <w:top w:val="none" w:sz="0" w:space="0" w:color="auto"/>
        <w:left w:val="none" w:sz="0" w:space="0" w:color="auto"/>
        <w:bottom w:val="none" w:sz="0" w:space="0" w:color="auto"/>
        <w:right w:val="none" w:sz="0" w:space="0" w:color="auto"/>
      </w:divBdr>
    </w:div>
    <w:div w:id="618072045">
      <w:bodyDiv w:val="1"/>
      <w:marLeft w:val="0"/>
      <w:marRight w:val="0"/>
      <w:marTop w:val="0"/>
      <w:marBottom w:val="0"/>
      <w:divBdr>
        <w:top w:val="none" w:sz="0" w:space="0" w:color="auto"/>
        <w:left w:val="none" w:sz="0" w:space="0" w:color="auto"/>
        <w:bottom w:val="none" w:sz="0" w:space="0" w:color="auto"/>
        <w:right w:val="none" w:sz="0" w:space="0" w:color="auto"/>
      </w:divBdr>
    </w:div>
    <w:div w:id="627930169">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57196650">
      <w:bodyDiv w:val="1"/>
      <w:marLeft w:val="0"/>
      <w:marRight w:val="0"/>
      <w:marTop w:val="0"/>
      <w:marBottom w:val="0"/>
      <w:divBdr>
        <w:top w:val="none" w:sz="0" w:space="0" w:color="auto"/>
        <w:left w:val="none" w:sz="0" w:space="0" w:color="auto"/>
        <w:bottom w:val="none" w:sz="0" w:space="0" w:color="auto"/>
        <w:right w:val="none" w:sz="0" w:space="0" w:color="auto"/>
      </w:divBdr>
    </w:div>
    <w:div w:id="670330650">
      <w:bodyDiv w:val="1"/>
      <w:marLeft w:val="0"/>
      <w:marRight w:val="0"/>
      <w:marTop w:val="0"/>
      <w:marBottom w:val="0"/>
      <w:divBdr>
        <w:top w:val="none" w:sz="0" w:space="0" w:color="auto"/>
        <w:left w:val="none" w:sz="0" w:space="0" w:color="auto"/>
        <w:bottom w:val="none" w:sz="0" w:space="0" w:color="auto"/>
        <w:right w:val="none" w:sz="0" w:space="0" w:color="auto"/>
      </w:divBdr>
    </w:div>
    <w:div w:id="686056007">
      <w:bodyDiv w:val="1"/>
      <w:marLeft w:val="0"/>
      <w:marRight w:val="0"/>
      <w:marTop w:val="0"/>
      <w:marBottom w:val="0"/>
      <w:divBdr>
        <w:top w:val="none" w:sz="0" w:space="0" w:color="auto"/>
        <w:left w:val="none" w:sz="0" w:space="0" w:color="auto"/>
        <w:bottom w:val="none" w:sz="0" w:space="0" w:color="auto"/>
        <w:right w:val="none" w:sz="0" w:space="0" w:color="auto"/>
      </w:divBdr>
    </w:div>
    <w:div w:id="691150573">
      <w:bodyDiv w:val="1"/>
      <w:marLeft w:val="0"/>
      <w:marRight w:val="0"/>
      <w:marTop w:val="0"/>
      <w:marBottom w:val="0"/>
      <w:divBdr>
        <w:top w:val="none" w:sz="0" w:space="0" w:color="auto"/>
        <w:left w:val="none" w:sz="0" w:space="0" w:color="auto"/>
        <w:bottom w:val="none" w:sz="0" w:space="0" w:color="auto"/>
        <w:right w:val="none" w:sz="0" w:space="0" w:color="auto"/>
      </w:divBdr>
    </w:div>
    <w:div w:id="733160450">
      <w:bodyDiv w:val="1"/>
      <w:marLeft w:val="0"/>
      <w:marRight w:val="0"/>
      <w:marTop w:val="0"/>
      <w:marBottom w:val="0"/>
      <w:divBdr>
        <w:top w:val="none" w:sz="0" w:space="0" w:color="auto"/>
        <w:left w:val="none" w:sz="0" w:space="0" w:color="auto"/>
        <w:bottom w:val="none" w:sz="0" w:space="0" w:color="auto"/>
        <w:right w:val="none" w:sz="0" w:space="0" w:color="auto"/>
      </w:divBdr>
    </w:div>
    <w:div w:id="736978423">
      <w:bodyDiv w:val="1"/>
      <w:marLeft w:val="0"/>
      <w:marRight w:val="0"/>
      <w:marTop w:val="0"/>
      <w:marBottom w:val="0"/>
      <w:divBdr>
        <w:top w:val="none" w:sz="0" w:space="0" w:color="auto"/>
        <w:left w:val="none" w:sz="0" w:space="0" w:color="auto"/>
        <w:bottom w:val="none" w:sz="0" w:space="0" w:color="auto"/>
        <w:right w:val="none" w:sz="0" w:space="0" w:color="auto"/>
      </w:divBdr>
      <w:divsChild>
        <w:div w:id="1855610589">
          <w:marLeft w:val="0"/>
          <w:marRight w:val="0"/>
          <w:marTop w:val="0"/>
          <w:marBottom w:val="0"/>
          <w:divBdr>
            <w:top w:val="none" w:sz="0" w:space="0" w:color="auto"/>
            <w:left w:val="none" w:sz="0" w:space="0" w:color="auto"/>
            <w:bottom w:val="none" w:sz="0" w:space="0" w:color="auto"/>
            <w:right w:val="none" w:sz="0" w:space="0" w:color="auto"/>
          </w:divBdr>
          <w:divsChild>
            <w:div w:id="1568105288">
              <w:marLeft w:val="0"/>
              <w:marRight w:val="0"/>
              <w:marTop w:val="0"/>
              <w:marBottom w:val="0"/>
              <w:divBdr>
                <w:top w:val="none" w:sz="0" w:space="0" w:color="auto"/>
                <w:left w:val="none" w:sz="0" w:space="0" w:color="auto"/>
                <w:bottom w:val="none" w:sz="0" w:space="0" w:color="auto"/>
                <w:right w:val="none" w:sz="0" w:space="0" w:color="auto"/>
              </w:divBdr>
            </w:div>
          </w:divsChild>
        </w:div>
        <w:div w:id="1835418223">
          <w:marLeft w:val="0"/>
          <w:marRight w:val="0"/>
          <w:marTop w:val="0"/>
          <w:marBottom w:val="0"/>
          <w:divBdr>
            <w:top w:val="none" w:sz="0" w:space="0" w:color="auto"/>
            <w:left w:val="none" w:sz="0" w:space="0" w:color="auto"/>
            <w:bottom w:val="none" w:sz="0" w:space="0" w:color="auto"/>
            <w:right w:val="none" w:sz="0" w:space="0" w:color="auto"/>
          </w:divBdr>
          <w:divsChild>
            <w:div w:id="16299681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9490883">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8725010">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540553942">
          <w:marLeft w:val="547"/>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791096397">
      <w:bodyDiv w:val="1"/>
      <w:marLeft w:val="0"/>
      <w:marRight w:val="0"/>
      <w:marTop w:val="0"/>
      <w:marBottom w:val="0"/>
      <w:divBdr>
        <w:top w:val="none" w:sz="0" w:space="0" w:color="auto"/>
        <w:left w:val="none" w:sz="0" w:space="0" w:color="auto"/>
        <w:bottom w:val="none" w:sz="0" w:space="0" w:color="auto"/>
        <w:right w:val="none" w:sz="0" w:space="0" w:color="auto"/>
      </w:divBdr>
    </w:div>
    <w:div w:id="806779967">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63834482">
      <w:bodyDiv w:val="1"/>
      <w:marLeft w:val="0"/>
      <w:marRight w:val="0"/>
      <w:marTop w:val="0"/>
      <w:marBottom w:val="0"/>
      <w:divBdr>
        <w:top w:val="none" w:sz="0" w:space="0" w:color="auto"/>
        <w:left w:val="none" w:sz="0" w:space="0" w:color="auto"/>
        <w:bottom w:val="none" w:sz="0" w:space="0" w:color="auto"/>
        <w:right w:val="none" w:sz="0" w:space="0" w:color="auto"/>
      </w:divBdr>
    </w:div>
    <w:div w:id="872039625">
      <w:bodyDiv w:val="1"/>
      <w:marLeft w:val="0"/>
      <w:marRight w:val="0"/>
      <w:marTop w:val="0"/>
      <w:marBottom w:val="0"/>
      <w:divBdr>
        <w:top w:val="none" w:sz="0" w:space="0" w:color="auto"/>
        <w:left w:val="none" w:sz="0" w:space="0" w:color="auto"/>
        <w:bottom w:val="none" w:sz="0" w:space="0" w:color="auto"/>
        <w:right w:val="none" w:sz="0" w:space="0" w:color="auto"/>
      </w:divBdr>
    </w:div>
    <w:div w:id="875198539">
      <w:bodyDiv w:val="1"/>
      <w:marLeft w:val="0"/>
      <w:marRight w:val="0"/>
      <w:marTop w:val="0"/>
      <w:marBottom w:val="0"/>
      <w:divBdr>
        <w:top w:val="none" w:sz="0" w:space="0" w:color="auto"/>
        <w:left w:val="none" w:sz="0" w:space="0" w:color="auto"/>
        <w:bottom w:val="none" w:sz="0" w:space="0" w:color="auto"/>
        <w:right w:val="none" w:sz="0" w:space="0" w:color="auto"/>
      </w:divBdr>
    </w:div>
    <w:div w:id="880290278">
      <w:bodyDiv w:val="1"/>
      <w:marLeft w:val="0"/>
      <w:marRight w:val="0"/>
      <w:marTop w:val="0"/>
      <w:marBottom w:val="0"/>
      <w:divBdr>
        <w:top w:val="none" w:sz="0" w:space="0" w:color="auto"/>
        <w:left w:val="none" w:sz="0" w:space="0" w:color="auto"/>
        <w:bottom w:val="none" w:sz="0" w:space="0" w:color="auto"/>
        <w:right w:val="none" w:sz="0" w:space="0" w:color="auto"/>
      </w:divBdr>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02179853">
      <w:bodyDiv w:val="1"/>
      <w:marLeft w:val="0"/>
      <w:marRight w:val="0"/>
      <w:marTop w:val="0"/>
      <w:marBottom w:val="0"/>
      <w:divBdr>
        <w:top w:val="none" w:sz="0" w:space="0" w:color="auto"/>
        <w:left w:val="none" w:sz="0" w:space="0" w:color="auto"/>
        <w:bottom w:val="none" w:sz="0" w:space="0" w:color="auto"/>
        <w:right w:val="none" w:sz="0" w:space="0" w:color="auto"/>
      </w:divBdr>
    </w:div>
    <w:div w:id="938030146">
      <w:bodyDiv w:val="1"/>
      <w:marLeft w:val="0"/>
      <w:marRight w:val="0"/>
      <w:marTop w:val="0"/>
      <w:marBottom w:val="0"/>
      <w:divBdr>
        <w:top w:val="none" w:sz="0" w:space="0" w:color="auto"/>
        <w:left w:val="none" w:sz="0" w:space="0" w:color="auto"/>
        <w:bottom w:val="none" w:sz="0" w:space="0" w:color="auto"/>
        <w:right w:val="none" w:sz="0" w:space="0" w:color="auto"/>
      </w:divBdr>
    </w:div>
    <w:div w:id="949511552">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1003513274">
      <w:bodyDiv w:val="1"/>
      <w:marLeft w:val="0"/>
      <w:marRight w:val="0"/>
      <w:marTop w:val="0"/>
      <w:marBottom w:val="0"/>
      <w:divBdr>
        <w:top w:val="none" w:sz="0" w:space="0" w:color="auto"/>
        <w:left w:val="none" w:sz="0" w:space="0" w:color="auto"/>
        <w:bottom w:val="none" w:sz="0" w:space="0" w:color="auto"/>
        <w:right w:val="none" w:sz="0" w:space="0" w:color="auto"/>
      </w:divBdr>
    </w:div>
    <w:div w:id="1091004485">
      <w:bodyDiv w:val="1"/>
      <w:marLeft w:val="0"/>
      <w:marRight w:val="0"/>
      <w:marTop w:val="0"/>
      <w:marBottom w:val="0"/>
      <w:divBdr>
        <w:top w:val="none" w:sz="0" w:space="0" w:color="auto"/>
        <w:left w:val="none" w:sz="0" w:space="0" w:color="auto"/>
        <w:bottom w:val="none" w:sz="0" w:space="0" w:color="auto"/>
        <w:right w:val="none" w:sz="0" w:space="0" w:color="auto"/>
      </w:divBdr>
      <w:divsChild>
        <w:div w:id="78411505">
          <w:marLeft w:val="547"/>
          <w:marRight w:val="0"/>
          <w:marTop w:val="154"/>
          <w:marBottom w:val="0"/>
          <w:divBdr>
            <w:top w:val="none" w:sz="0" w:space="0" w:color="auto"/>
            <w:left w:val="none" w:sz="0" w:space="0" w:color="auto"/>
            <w:bottom w:val="none" w:sz="0" w:space="0" w:color="auto"/>
            <w:right w:val="none" w:sz="0" w:space="0" w:color="auto"/>
          </w:divBdr>
        </w:div>
        <w:div w:id="1655405111">
          <w:marLeft w:val="1166"/>
          <w:marRight w:val="0"/>
          <w:marTop w:val="134"/>
          <w:marBottom w:val="0"/>
          <w:divBdr>
            <w:top w:val="none" w:sz="0" w:space="0" w:color="auto"/>
            <w:left w:val="none" w:sz="0" w:space="0" w:color="auto"/>
            <w:bottom w:val="none" w:sz="0" w:space="0" w:color="auto"/>
            <w:right w:val="none" w:sz="0" w:space="0" w:color="auto"/>
          </w:divBdr>
        </w:div>
        <w:div w:id="382172757">
          <w:marLeft w:val="1166"/>
          <w:marRight w:val="0"/>
          <w:marTop w:val="134"/>
          <w:marBottom w:val="0"/>
          <w:divBdr>
            <w:top w:val="none" w:sz="0" w:space="0" w:color="auto"/>
            <w:left w:val="none" w:sz="0" w:space="0" w:color="auto"/>
            <w:bottom w:val="none" w:sz="0" w:space="0" w:color="auto"/>
            <w:right w:val="none" w:sz="0" w:space="0" w:color="auto"/>
          </w:divBdr>
        </w:div>
        <w:div w:id="1517057">
          <w:marLeft w:val="1166"/>
          <w:marRight w:val="0"/>
          <w:marTop w:val="134"/>
          <w:marBottom w:val="0"/>
          <w:divBdr>
            <w:top w:val="none" w:sz="0" w:space="0" w:color="auto"/>
            <w:left w:val="none" w:sz="0" w:space="0" w:color="auto"/>
            <w:bottom w:val="none" w:sz="0" w:space="0" w:color="auto"/>
            <w:right w:val="none" w:sz="0" w:space="0" w:color="auto"/>
          </w:divBdr>
        </w:div>
        <w:div w:id="1244532935">
          <w:marLeft w:val="1166"/>
          <w:marRight w:val="0"/>
          <w:marTop w:val="134"/>
          <w:marBottom w:val="0"/>
          <w:divBdr>
            <w:top w:val="none" w:sz="0" w:space="0" w:color="auto"/>
            <w:left w:val="none" w:sz="0" w:space="0" w:color="auto"/>
            <w:bottom w:val="none" w:sz="0" w:space="0" w:color="auto"/>
            <w:right w:val="none" w:sz="0" w:space="0" w:color="auto"/>
          </w:divBdr>
        </w:div>
      </w:divsChild>
    </w:div>
    <w:div w:id="1161191186">
      <w:bodyDiv w:val="1"/>
      <w:marLeft w:val="0"/>
      <w:marRight w:val="0"/>
      <w:marTop w:val="0"/>
      <w:marBottom w:val="0"/>
      <w:divBdr>
        <w:top w:val="none" w:sz="0" w:space="0" w:color="auto"/>
        <w:left w:val="none" w:sz="0" w:space="0" w:color="auto"/>
        <w:bottom w:val="none" w:sz="0" w:space="0" w:color="auto"/>
        <w:right w:val="none" w:sz="0" w:space="0" w:color="auto"/>
      </w:divBdr>
    </w:div>
    <w:div w:id="1202403373">
      <w:bodyDiv w:val="1"/>
      <w:marLeft w:val="0"/>
      <w:marRight w:val="0"/>
      <w:marTop w:val="0"/>
      <w:marBottom w:val="0"/>
      <w:divBdr>
        <w:top w:val="none" w:sz="0" w:space="0" w:color="auto"/>
        <w:left w:val="none" w:sz="0" w:space="0" w:color="auto"/>
        <w:bottom w:val="none" w:sz="0" w:space="0" w:color="auto"/>
        <w:right w:val="none" w:sz="0" w:space="0" w:color="auto"/>
      </w:divBdr>
    </w:div>
    <w:div w:id="1216357785">
      <w:bodyDiv w:val="1"/>
      <w:marLeft w:val="0"/>
      <w:marRight w:val="0"/>
      <w:marTop w:val="0"/>
      <w:marBottom w:val="0"/>
      <w:divBdr>
        <w:top w:val="none" w:sz="0" w:space="0" w:color="auto"/>
        <w:left w:val="none" w:sz="0" w:space="0" w:color="auto"/>
        <w:bottom w:val="none" w:sz="0" w:space="0" w:color="auto"/>
        <w:right w:val="none" w:sz="0" w:space="0" w:color="auto"/>
      </w:divBdr>
    </w:div>
    <w:div w:id="1258056800">
      <w:bodyDiv w:val="1"/>
      <w:marLeft w:val="0"/>
      <w:marRight w:val="0"/>
      <w:marTop w:val="0"/>
      <w:marBottom w:val="0"/>
      <w:divBdr>
        <w:top w:val="none" w:sz="0" w:space="0" w:color="auto"/>
        <w:left w:val="none" w:sz="0" w:space="0" w:color="auto"/>
        <w:bottom w:val="none" w:sz="0" w:space="0" w:color="auto"/>
        <w:right w:val="none" w:sz="0" w:space="0" w:color="auto"/>
      </w:divBdr>
    </w:div>
    <w:div w:id="1274559876">
      <w:bodyDiv w:val="1"/>
      <w:marLeft w:val="0"/>
      <w:marRight w:val="0"/>
      <w:marTop w:val="0"/>
      <w:marBottom w:val="0"/>
      <w:divBdr>
        <w:top w:val="none" w:sz="0" w:space="0" w:color="auto"/>
        <w:left w:val="none" w:sz="0" w:space="0" w:color="auto"/>
        <w:bottom w:val="none" w:sz="0" w:space="0" w:color="auto"/>
        <w:right w:val="none" w:sz="0" w:space="0" w:color="auto"/>
      </w:divBdr>
    </w:div>
    <w:div w:id="1343970265">
      <w:bodyDiv w:val="1"/>
      <w:marLeft w:val="0"/>
      <w:marRight w:val="0"/>
      <w:marTop w:val="0"/>
      <w:marBottom w:val="0"/>
      <w:divBdr>
        <w:top w:val="none" w:sz="0" w:space="0" w:color="auto"/>
        <w:left w:val="none" w:sz="0" w:space="0" w:color="auto"/>
        <w:bottom w:val="none" w:sz="0" w:space="0" w:color="auto"/>
        <w:right w:val="none" w:sz="0" w:space="0" w:color="auto"/>
      </w:divBdr>
      <w:divsChild>
        <w:div w:id="1770273161">
          <w:marLeft w:val="0"/>
          <w:marRight w:val="0"/>
          <w:marTop w:val="0"/>
          <w:marBottom w:val="0"/>
          <w:divBdr>
            <w:top w:val="none" w:sz="0" w:space="0" w:color="auto"/>
            <w:left w:val="none" w:sz="0" w:space="0" w:color="auto"/>
            <w:bottom w:val="none" w:sz="0" w:space="0" w:color="auto"/>
            <w:right w:val="none" w:sz="0" w:space="0" w:color="auto"/>
          </w:divBdr>
          <w:divsChild>
            <w:div w:id="42098490">
              <w:marLeft w:val="0"/>
              <w:marRight w:val="0"/>
              <w:marTop w:val="0"/>
              <w:marBottom w:val="0"/>
              <w:divBdr>
                <w:top w:val="none" w:sz="0" w:space="0" w:color="auto"/>
                <w:left w:val="none" w:sz="0" w:space="0" w:color="auto"/>
                <w:bottom w:val="none" w:sz="0" w:space="0" w:color="auto"/>
                <w:right w:val="none" w:sz="0" w:space="0" w:color="auto"/>
              </w:divBdr>
              <w:divsChild>
                <w:div w:id="481191646">
                  <w:marLeft w:val="0"/>
                  <w:marRight w:val="0"/>
                  <w:marTop w:val="0"/>
                  <w:marBottom w:val="0"/>
                  <w:divBdr>
                    <w:top w:val="none" w:sz="0" w:space="0" w:color="auto"/>
                    <w:left w:val="none" w:sz="0" w:space="0" w:color="auto"/>
                    <w:bottom w:val="none" w:sz="0" w:space="0" w:color="auto"/>
                    <w:right w:val="none" w:sz="0" w:space="0" w:color="auto"/>
                  </w:divBdr>
                  <w:divsChild>
                    <w:div w:id="1525556507">
                      <w:marLeft w:val="0"/>
                      <w:marRight w:val="0"/>
                      <w:marTop w:val="0"/>
                      <w:marBottom w:val="0"/>
                      <w:divBdr>
                        <w:top w:val="none" w:sz="0" w:space="0" w:color="auto"/>
                        <w:left w:val="none" w:sz="0" w:space="0" w:color="auto"/>
                        <w:bottom w:val="none" w:sz="0" w:space="0" w:color="auto"/>
                        <w:right w:val="none" w:sz="0" w:space="0" w:color="auto"/>
                      </w:divBdr>
                      <w:divsChild>
                        <w:div w:id="732505677">
                          <w:marLeft w:val="0"/>
                          <w:marRight w:val="0"/>
                          <w:marTop w:val="0"/>
                          <w:marBottom w:val="0"/>
                          <w:divBdr>
                            <w:top w:val="none" w:sz="0" w:space="0" w:color="auto"/>
                            <w:left w:val="none" w:sz="0" w:space="0" w:color="auto"/>
                            <w:bottom w:val="none" w:sz="0" w:space="0" w:color="auto"/>
                            <w:right w:val="none" w:sz="0" w:space="0" w:color="auto"/>
                          </w:divBdr>
                          <w:divsChild>
                            <w:div w:id="842088670">
                              <w:marLeft w:val="0"/>
                              <w:marRight w:val="0"/>
                              <w:marTop w:val="0"/>
                              <w:marBottom w:val="0"/>
                              <w:divBdr>
                                <w:top w:val="none" w:sz="0" w:space="0" w:color="auto"/>
                                <w:left w:val="none" w:sz="0" w:space="0" w:color="auto"/>
                                <w:bottom w:val="none" w:sz="0" w:space="0" w:color="auto"/>
                                <w:right w:val="none" w:sz="0" w:space="0" w:color="auto"/>
                              </w:divBdr>
                              <w:divsChild>
                                <w:div w:id="1346207017">
                                  <w:marLeft w:val="0"/>
                                  <w:marRight w:val="0"/>
                                  <w:marTop w:val="0"/>
                                  <w:marBottom w:val="0"/>
                                  <w:divBdr>
                                    <w:top w:val="none" w:sz="0" w:space="0" w:color="auto"/>
                                    <w:left w:val="none" w:sz="0" w:space="0" w:color="auto"/>
                                    <w:bottom w:val="none" w:sz="0" w:space="0" w:color="auto"/>
                                    <w:right w:val="none" w:sz="0" w:space="0" w:color="auto"/>
                                  </w:divBdr>
                                  <w:divsChild>
                                    <w:div w:id="762385104">
                                      <w:marLeft w:val="0"/>
                                      <w:marRight w:val="0"/>
                                      <w:marTop w:val="0"/>
                                      <w:marBottom w:val="0"/>
                                      <w:divBdr>
                                        <w:top w:val="none" w:sz="0" w:space="0" w:color="auto"/>
                                        <w:left w:val="none" w:sz="0" w:space="0" w:color="auto"/>
                                        <w:bottom w:val="none" w:sz="0" w:space="0" w:color="auto"/>
                                        <w:right w:val="none" w:sz="0" w:space="0" w:color="auto"/>
                                      </w:divBdr>
                                      <w:divsChild>
                                        <w:div w:id="1572157108">
                                          <w:marLeft w:val="0"/>
                                          <w:marRight w:val="0"/>
                                          <w:marTop w:val="0"/>
                                          <w:marBottom w:val="0"/>
                                          <w:divBdr>
                                            <w:top w:val="none" w:sz="0" w:space="0" w:color="auto"/>
                                            <w:left w:val="none" w:sz="0" w:space="0" w:color="auto"/>
                                            <w:bottom w:val="none" w:sz="0" w:space="0" w:color="auto"/>
                                            <w:right w:val="none" w:sz="0" w:space="0" w:color="auto"/>
                                          </w:divBdr>
                                          <w:divsChild>
                                            <w:div w:id="1935161020">
                                              <w:marLeft w:val="330"/>
                                              <w:marRight w:val="225"/>
                                              <w:marTop w:val="300"/>
                                              <w:marBottom w:val="450"/>
                                              <w:divBdr>
                                                <w:top w:val="none" w:sz="0" w:space="0" w:color="auto"/>
                                                <w:left w:val="none" w:sz="0" w:space="0" w:color="auto"/>
                                                <w:bottom w:val="none" w:sz="0" w:space="0" w:color="auto"/>
                                                <w:right w:val="none" w:sz="0" w:space="0" w:color="auto"/>
                                              </w:divBdr>
                                              <w:divsChild>
                                                <w:div w:id="455568862">
                                                  <w:marLeft w:val="0"/>
                                                  <w:marRight w:val="0"/>
                                                  <w:marTop w:val="0"/>
                                                  <w:marBottom w:val="0"/>
                                                  <w:divBdr>
                                                    <w:top w:val="none" w:sz="0" w:space="0" w:color="auto"/>
                                                    <w:left w:val="none" w:sz="0" w:space="0" w:color="auto"/>
                                                    <w:bottom w:val="none" w:sz="0" w:space="0" w:color="auto"/>
                                                    <w:right w:val="none" w:sz="0" w:space="0" w:color="auto"/>
                                                  </w:divBdr>
                                                  <w:divsChild>
                                                    <w:div w:id="47658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47097899">
      <w:bodyDiv w:val="1"/>
      <w:marLeft w:val="0"/>
      <w:marRight w:val="0"/>
      <w:marTop w:val="0"/>
      <w:marBottom w:val="0"/>
      <w:divBdr>
        <w:top w:val="none" w:sz="0" w:space="0" w:color="auto"/>
        <w:left w:val="none" w:sz="0" w:space="0" w:color="auto"/>
        <w:bottom w:val="none" w:sz="0" w:space="0" w:color="auto"/>
        <w:right w:val="none" w:sz="0" w:space="0" w:color="auto"/>
      </w:divBdr>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384599660">
      <w:bodyDiv w:val="1"/>
      <w:marLeft w:val="0"/>
      <w:marRight w:val="0"/>
      <w:marTop w:val="0"/>
      <w:marBottom w:val="0"/>
      <w:divBdr>
        <w:top w:val="none" w:sz="0" w:space="0" w:color="auto"/>
        <w:left w:val="none" w:sz="0" w:space="0" w:color="auto"/>
        <w:bottom w:val="none" w:sz="0" w:space="0" w:color="auto"/>
        <w:right w:val="none" w:sz="0" w:space="0" w:color="auto"/>
      </w:divBdr>
      <w:divsChild>
        <w:div w:id="792332712">
          <w:marLeft w:val="547"/>
          <w:marRight w:val="0"/>
          <w:marTop w:val="120"/>
          <w:marBottom w:val="120"/>
          <w:divBdr>
            <w:top w:val="none" w:sz="0" w:space="0" w:color="auto"/>
            <w:left w:val="none" w:sz="0" w:space="0" w:color="auto"/>
            <w:bottom w:val="none" w:sz="0" w:space="0" w:color="auto"/>
            <w:right w:val="none" w:sz="0" w:space="0" w:color="auto"/>
          </w:divBdr>
        </w:div>
        <w:div w:id="501818987">
          <w:marLeft w:val="547"/>
          <w:marRight w:val="0"/>
          <w:marTop w:val="120"/>
          <w:marBottom w:val="120"/>
          <w:divBdr>
            <w:top w:val="none" w:sz="0" w:space="0" w:color="auto"/>
            <w:left w:val="none" w:sz="0" w:space="0" w:color="auto"/>
            <w:bottom w:val="none" w:sz="0" w:space="0" w:color="auto"/>
            <w:right w:val="none" w:sz="0" w:space="0" w:color="auto"/>
          </w:divBdr>
        </w:div>
        <w:div w:id="381056379">
          <w:marLeft w:val="547"/>
          <w:marRight w:val="0"/>
          <w:marTop w:val="120"/>
          <w:marBottom w:val="120"/>
          <w:divBdr>
            <w:top w:val="none" w:sz="0" w:space="0" w:color="auto"/>
            <w:left w:val="none" w:sz="0" w:space="0" w:color="auto"/>
            <w:bottom w:val="none" w:sz="0" w:space="0" w:color="auto"/>
            <w:right w:val="none" w:sz="0" w:space="0" w:color="auto"/>
          </w:divBdr>
        </w:div>
        <w:div w:id="1598826221">
          <w:marLeft w:val="547"/>
          <w:marRight w:val="0"/>
          <w:marTop w:val="120"/>
          <w:marBottom w:val="120"/>
          <w:divBdr>
            <w:top w:val="none" w:sz="0" w:space="0" w:color="auto"/>
            <w:left w:val="none" w:sz="0" w:space="0" w:color="auto"/>
            <w:bottom w:val="none" w:sz="0" w:space="0" w:color="auto"/>
            <w:right w:val="none" w:sz="0" w:space="0" w:color="auto"/>
          </w:divBdr>
        </w:div>
        <w:div w:id="116879071">
          <w:marLeft w:val="418"/>
          <w:marRight w:val="0"/>
          <w:marTop w:val="0"/>
          <w:marBottom w:val="0"/>
          <w:divBdr>
            <w:top w:val="none" w:sz="0" w:space="0" w:color="auto"/>
            <w:left w:val="none" w:sz="0" w:space="0" w:color="auto"/>
            <w:bottom w:val="none" w:sz="0" w:space="0" w:color="auto"/>
            <w:right w:val="none" w:sz="0" w:space="0" w:color="auto"/>
          </w:divBdr>
        </w:div>
        <w:div w:id="1089546285">
          <w:marLeft w:val="418"/>
          <w:marRight w:val="0"/>
          <w:marTop w:val="0"/>
          <w:marBottom w:val="0"/>
          <w:divBdr>
            <w:top w:val="none" w:sz="0" w:space="0" w:color="auto"/>
            <w:left w:val="none" w:sz="0" w:space="0" w:color="auto"/>
            <w:bottom w:val="none" w:sz="0" w:space="0" w:color="auto"/>
            <w:right w:val="none" w:sz="0" w:space="0" w:color="auto"/>
          </w:divBdr>
        </w:div>
      </w:divsChild>
    </w:div>
    <w:div w:id="1443381213">
      <w:bodyDiv w:val="1"/>
      <w:marLeft w:val="0"/>
      <w:marRight w:val="0"/>
      <w:marTop w:val="0"/>
      <w:marBottom w:val="0"/>
      <w:divBdr>
        <w:top w:val="none" w:sz="0" w:space="0" w:color="auto"/>
        <w:left w:val="none" w:sz="0" w:space="0" w:color="auto"/>
        <w:bottom w:val="none" w:sz="0" w:space="0" w:color="auto"/>
        <w:right w:val="none" w:sz="0" w:space="0" w:color="auto"/>
      </w:divBdr>
    </w:div>
    <w:div w:id="1447194737">
      <w:bodyDiv w:val="1"/>
      <w:marLeft w:val="0"/>
      <w:marRight w:val="0"/>
      <w:marTop w:val="0"/>
      <w:marBottom w:val="0"/>
      <w:divBdr>
        <w:top w:val="none" w:sz="0" w:space="0" w:color="auto"/>
        <w:left w:val="none" w:sz="0" w:space="0" w:color="auto"/>
        <w:bottom w:val="none" w:sz="0" w:space="0" w:color="auto"/>
        <w:right w:val="none" w:sz="0" w:space="0" w:color="auto"/>
      </w:divBdr>
    </w:div>
    <w:div w:id="1450466694">
      <w:bodyDiv w:val="1"/>
      <w:marLeft w:val="0"/>
      <w:marRight w:val="0"/>
      <w:marTop w:val="0"/>
      <w:marBottom w:val="0"/>
      <w:divBdr>
        <w:top w:val="none" w:sz="0" w:space="0" w:color="auto"/>
        <w:left w:val="none" w:sz="0" w:space="0" w:color="auto"/>
        <w:bottom w:val="none" w:sz="0" w:space="0" w:color="auto"/>
        <w:right w:val="none" w:sz="0" w:space="0" w:color="auto"/>
      </w:divBdr>
      <w:divsChild>
        <w:div w:id="264923719">
          <w:marLeft w:val="1166"/>
          <w:marRight w:val="0"/>
          <w:marTop w:val="86"/>
          <w:marBottom w:val="0"/>
          <w:divBdr>
            <w:top w:val="none" w:sz="0" w:space="0" w:color="auto"/>
            <w:left w:val="none" w:sz="0" w:space="0" w:color="auto"/>
            <w:bottom w:val="none" w:sz="0" w:space="0" w:color="auto"/>
            <w:right w:val="none" w:sz="0" w:space="0" w:color="auto"/>
          </w:divBdr>
        </w:div>
        <w:div w:id="308483436">
          <w:marLeft w:val="547"/>
          <w:marRight w:val="0"/>
          <w:marTop w:val="96"/>
          <w:marBottom w:val="0"/>
          <w:divBdr>
            <w:top w:val="none" w:sz="0" w:space="0" w:color="auto"/>
            <w:left w:val="none" w:sz="0" w:space="0" w:color="auto"/>
            <w:bottom w:val="none" w:sz="0" w:space="0" w:color="auto"/>
            <w:right w:val="none" w:sz="0" w:space="0" w:color="auto"/>
          </w:divBdr>
        </w:div>
        <w:div w:id="655886406">
          <w:marLeft w:val="1166"/>
          <w:marRight w:val="0"/>
          <w:marTop w:val="86"/>
          <w:marBottom w:val="0"/>
          <w:divBdr>
            <w:top w:val="none" w:sz="0" w:space="0" w:color="auto"/>
            <w:left w:val="none" w:sz="0" w:space="0" w:color="auto"/>
            <w:bottom w:val="none" w:sz="0" w:space="0" w:color="auto"/>
            <w:right w:val="none" w:sz="0" w:space="0" w:color="auto"/>
          </w:divBdr>
        </w:div>
        <w:div w:id="1027101299">
          <w:marLeft w:val="1800"/>
          <w:marRight w:val="0"/>
          <w:marTop w:val="77"/>
          <w:marBottom w:val="0"/>
          <w:divBdr>
            <w:top w:val="none" w:sz="0" w:space="0" w:color="auto"/>
            <w:left w:val="none" w:sz="0" w:space="0" w:color="auto"/>
            <w:bottom w:val="none" w:sz="0" w:space="0" w:color="auto"/>
            <w:right w:val="none" w:sz="0" w:space="0" w:color="auto"/>
          </w:divBdr>
        </w:div>
        <w:div w:id="1100679547">
          <w:marLeft w:val="547"/>
          <w:marRight w:val="0"/>
          <w:marTop w:val="96"/>
          <w:marBottom w:val="0"/>
          <w:divBdr>
            <w:top w:val="none" w:sz="0" w:space="0" w:color="auto"/>
            <w:left w:val="none" w:sz="0" w:space="0" w:color="auto"/>
            <w:bottom w:val="none" w:sz="0" w:space="0" w:color="auto"/>
            <w:right w:val="none" w:sz="0" w:space="0" w:color="auto"/>
          </w:divBdr>
        </w:div>
        <w:div w:id="1321427175">
          <w:marLeft w:val="1800"/>
          <w:marRight w:val="0"/>
          <w:marTop w:val="77"/>
          <w:marBottom w:val="0"/>
          <w:divBdr>
            <w:top w:val="none" w:sz="0" w:space="0" w:color="auto"/>
            <w:left w:val="none" w:sz="0" w:space="0" w:color="auto"/>
            <w:bottom w:val="none" w:sz="0" w:space="0" w:color="auto"/>
            <w:right w:val="none" w:sz="0" w:space="0" w:color="auto"/>
          </w:divBdr>
        </w:div>
        <w:div w:id="1736930787">
          <w:marLeft w:val="1166"/>
          <w:marRight w:val="0"/>
          <w:marTop w:val="86"/>
          <w:marBottom w:val="0"/>
          <w:divBdr>
            <w:top w:val="none" w:sz="0" w:space="0" w:color="auto"/>
            <w:left w:val="none" w:sz="0" w:space="0" w:color="auto"/>
            <w:bottom w:val="none" w:sz="0" w:space="0" w:color="auto"/>
            <w:right w:val="none" w:sz="0" w:space="0" w:color="auto"/>
          </w:divBdr>
        </w:div>
        <w:div w:id="1956015274">
          <w:marLeft w:val="1166"/>
          <w:marRight w:val="0"/>
          <w:marTop w:val="86"/>
          <w:marBottom w:val="0"/>
          <w:divBdr>
            <w:top w:val="none" w:sz="0" w:space="0" w:color="auto"/>
            <w:left w:val="none" w:sz="0" w:space="0" w:color="auto"/>
            <w:bottom w:val="none" w:sz="0" w:space="0" w:color="auto"/>
            <w:right w:val="none" w:sz="0" w:space="0" w:color="auto"/>
          </w:divBdr>
        </w:div>
        <w:div w:id="1960868060">
          <w:marLeft w:val="1800"/>
          <w:marRight w:val="0"/>
          <w:marTop w:val="77"/>
          <w:marBottom w:val="0"/>
          <w:divBdr>
            <w:top w:val="none" w:sz="0" w:space="0" w:color="auto"/>
            <w:left w:val="none" w:sz="0" w:space="0" w:color="auto"/>
            <w:bottom w:val="none" w:sz="0" w:space="0" w:color="auto"/>
            <w:right w:val="none" w:sz="0" w:space="0" w:color="auto"/>
          </w:divBdr>
        </w:div>
      </w:divsChild>
    </w:div>
    <w:div w:id="1465464935">
      <w:bodyDiv w:val="1"/>
      <w:marLeft w:val="0"/>
      <w:marRight w:val="0"/>
      <w:marTop w:val="0"/>
      <w:marBottom w:val="0"/>
      <w:divBdr>
        <w:top w:val="none" w:sz="0" w:space="0" w:color="auto"/>
        <w:left w:val="none" w:sz="0" w:space="0" w:color="auto"/>
        <w:bottom w:val="none" w:sz="0" w:space="0" w:color="auto"/>
        <w:right w:val="none" w:sz="0" w:space="0" w:color="auto"/>
      </w:divBdr>
    </w:div>
    <w:div w:id="1507207598">
      <w:bodyDiv w:val="1"/>
      <w:marLeft w:val="0"/>
      <w:marRight w:val="0"/>
      <w:marTop w:val="0"/>
      <w:marBottom w:val="0"/>
      <w:divBdr>
        <w:top w:val="none" w:sz="0" w:space="0" w:color="auto"/>
        <w:left w:val="none" w:sz="0" w:space="0" w:color="auto"/>
        <w:bottom w:val="none" w:sz="0" w:space="0" w:color="auto"/>
        <w:right w:val="none" w:sz="0" w:space="0" w:color="auto"/>
      </w:divBdr>
      <w:divsChild>
        <w:div w:id="1748990458">
          <w:marLeft w:val="360"/>
          <w:marRight w:val="0"/>
          <w:marTop w:val="200"/>
          <w:marBottom w:val="0"/>
          <w:divBdr>
            <w:top w:val="none" w:sz="0" w:space="0" w:color="auto"/>
            <w:left w:val="none" w:sz="0" w:space="0" w:color="auto"/>
            <w:bottom w:val="none" w:sz="0" w:space="0" w:color="auto"/>
            <w:right w:val="none" w:sz="0" w:space="0" w:color="auto"/>
          </w:divBdr>
        </w:div>
        <w:div w:id="1032145442">
          <w:marLeft w:val="1080"/>
          <w:marRight w:val="0"/>
          <w:marTop w:val="100"/>
          <w:marBottom w:val="0"/>
          <w:divBdr>
            <w:top w:val="none" w:sz="0" w:space="0" w:color="auto"/>
            <w:left w:val="none" w:sz="0" w:space="0" w:color="auto"/>
            <w:bottom w:val="none" w:sz="0" w:space="0" w:color="auto"/>
            <w:right w:val="none" w:sz="0" w:space="0" w:color="auto"/>
          </w:divBdr>
        </w:div>
        <w:div w:id="1294016005">
          <w:marLeft w:val="1080"/>
          <w:marRight w:val="0"/>
          <w:marTop w:val="100"/>
          <w:marBottom w:val="0"/>
          <w:divBdr>
            <w:top w:val="none" w:sz="0" w:space="0" w:color="auto"/>
            <w:left w:val="none" w:sz="0" w:space="0" w:color="auto"/>
            <w:bottom w:val="none" w:sz="0" w:space="0" w:color="auto"/>
            <w:right w:val="none" w:sz="0" w:space="0" w:color="auto"/>
          </w:divBdr>
        </w:div>
        <w:div w:id="2127306051">
          <w:marLeft w:val="1080"/>
          <w:marRight w:val="0"/>
          <w:marTop w:val="100"/>
          <w:marBottom w:val="0"/>
          <w:divBdr>
            <w:top w:val="none" w:sz="0" w:space="0" w:color="auto"/>
            <w:left w:val="none" w:sz="0" w:space="0" w:color="auto"/>
            <w:bottom w:val="none" w:sz="0" w:space="0" w:color="auto"/>
            <w:right w:val="none" w:sz="0" w:space="0" w:color="auto"/>
          </w:divBdr>
        </w:div>
        <w:div w:id="431170935">
          <w:marLeft w:val="360"/>
          <w:marRight w:val="0"/>
          <w:marTop w:val="200"/>
          <w:marBottom w:val="0"/>
          <w:divBdr>
            <w:top w:val="none" w:sz="0" w:space="0" w:color="auto"/>
            <w:left w:val="none" w:sz="0" w:space="0" w:color="auto"/>
            <w:bottom w:val="none" w:sz="0" w:space="0" w:color="auto"/>
            <w:right w:val="none" w:sz="0" w:space="0" w:color="auto"/>
          </w:divBdr>
        </w:div>
        <w:div w:id="919405432">
          <w:marLeft w:val="360"/>
          <w:marRight w:val="0"/>
          <w:marTop w:val="200"/>
          <w:marBottom w:val="0"/>
          <w:divBdr>
            <w:top w:val="none" w:sz="0" w:space="0" w:color="auto"/>
            <w:left w:val="none" w:sz="0" w:space="0" w:color="auto"/>
            <w:bottom w:val="none" w:sz="0" w:space="0" w:color="auto"/>
            <w:right w:val="none" w:sz="0" w:space="0" w:color="auto"/>
          </w:divBdr>
        </w:div>
        <w:div w:id="89588285">
          <w:marLeft w:val="1080"/>
          <w:marRight w:val="0"/>
          <w:marTop w:val="100"/>
          <w:marBottom w:val="0"/>
          <w:divBdr>
            <w:top w:val="none" w:sz="0" w:space="0" w:color="auto"/>
            <w:left w:val="none" w:sz="0" w:space="0" w:color="auto"/>
            <w:bottom w:val="none" w:sz="0" w:space="0" w:color="auto"/>
            <w:right w:val="none" w:sz="0" w:space="0" w:color="auto"/>
          </w:divBdr>
        </w:div>
        <w:div w:id="475999731">
          <w:marLeft w:val="1080"/>
          <w:marRight w:val="0"/>
          <w:marTop w:val="100"/>
          <w:marBottom w:val="0"/>
          <w:divBdr>
            <w:top w:val="none" w:sz="0" w:space="0" w:color="auto"/>
            <w:left w:val="none" w:sz="0" w:space="0" w:color="auto"/>
            <w:bottom w:val="none" w:sz="0" w:space="0" w:color="auto"/>
            <w:right w:val="none" w:sz="0" w:space="0" w:color="auto"/>
          </w:divBdr>
        </w:div>
      </w:divsChild>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529374261">
      <w:bodyDiv w:val="1"/>
      <w:marLeft w:val="0"/>
      <w:marRight w:val="0"/>
      <w:marTop w:val="0"/>
      <w:marBottom w:val="0"/>
      <w:divBdr>
        <w:top w:val="none" w:sz="0" w:space="0" w:color="auto"/>
        <w:left w:val="none" w:sz="0" w:space="0" w:color="auto"/>
        <w:bottom w:val="none" w:sz="0" w:space="0" w:color="auto"/>
        <w:right w:val="none" w:sz="0" w:space="0" w:color="auto"/>
      </w:divBdr>
      <w:divsChild>
        <w:div w:id="1793591253">
          <w:marLeft w:val="1080"/>
          <w:marRight w:val="0"/>
          <w:marTop w:val="100"/>
          <w:marBottom w:val="0"/>
          <w:divBdr>
            <w:top w:val="none" w:sz="0" w:space="0" w:color="auto"/>
            <w:left w:val="none" w:sz="0" w:space="0" w:color="auto"/>
            <w:bottom w:val="none" w:sz="0" w:space="0" w:color="auto"/>
            <w:right w:val="none" w:sz="0" w:space="0" w:color="auto"/>
          </w:divBdr>
        </w:div>
        <w:div w:id="684358246">
          <w:marLeft w:val="1800"/>
          <w:marRight w:val="0"/>
          <w:marTop w:val="100"/>
          <w:marBottom w:val="0"/>
          <w:divBdr>
            <w:top w:val="none" w:sz="0" w:space="0" w:color="auto"/>
            <w:left w:val="none" w:sz="0" w:space="0" w:color="auto"/>
            <w:bottom w:val="none" w:sz="0" w:space="0" w:color="auto"/>
            <w:right w:val="none" w:sz="0" w:space="0" w:color="auto"/>
          </w:divBdr>
        </w:div>
        <w:div w:id="1765875339">
          <w:marLeft w:val="1080"/>
          <w:marRight w:val="0"/>
          <w:marTop w:val="100"/>
          <w:marBottom w:val="0"/>
          <w:divBdr>
            <w:top w:val="none" w:sz="0" w:space="0" w:color="auto"/>
            <w:left w:val="none" w:sz="0" w:space="0" w:color="auto"/>
            <w:bottom w:val="none" w:sz="0" w:space="0" w:color="auto"/>
            <w:right w:val="none" w:sz="0" w:space="0" w:color="auto"/>
          </w:divBdr>
        </w:div>
        <w:div w:id="931165875">
          <w:marLeft w:val="1080"/>
          <w:marRight w:val="0"/>
          <w:marTop w:val="100"/>
          <w:marBottom w:val="0"/>
          <w:divBdr>
            <w:top w:val="none" w:sz="0" w:space="0" w:color="auto"/>
            <w:left w:val="none" w:sz="0" w:space="0" w:color="auto"/>
            <w:bottom w:val="none" w:sz="0" w:space="0" w:color="auto"/>
            <w:right w:val="none" w:sz="0" w:space="0" w:color="auto"/>
          </w:divBdr>
        </w:div>
      </w:divsChild>
    </w:div>
    <w:div w:id="1573201066">
      <w:bodyDiv w:val="1"/>
      <w:marLeft w:val="0"/>
      <w:marRight w:val="0"/>
      <w:marTop w:val="0"/>
      <w:marBottom w:val="0"/>
      <w:divBdr>
        <w:top w:val="none" w:sz="0" w:space="0" w:color="auto"/>
        <w:left w:val="none" w:sz="0" w:space="0" w:color="auto"/>
        <w:bottom w:val="none" w:sz="0" w:space="0" w:color="auto"/>
        <w:right w:val="none" w:sz="0" w:space="0" w:color="auto"/>
      </w:divBdr>
    </w:div>
    <w:div w:id="1581527505">
      <w:bodyDiv w:val="1"/>
      <w:marLeft w:val="0"/>
      <w:marRight w:val="0"/>
      <w:marTop w:val="0"/>
      <w:marBottom w:val="0"/>
      <w:divBdr>
        <w:top w:val="none" w:sz="0" w:space="0" w:color="auto"/>
        <w:left w:val="none" w:sz="0" w:space="0" w:color="auto"/>
        <w:bottom w:val="none" w:sz="0" w:space="0" w:color="auto"/>
        <w:right w:val="none" w:sz="0" w:space="0" w:color="auto"/>
      </w:divBdr>
    </w:div>
    <w:div w:id="1643652303">
      <w:bodyDiv w:val="1"/>
      <w:marLeft w:val="0"/>
      <w:marRight w:val="0"/>
      <w:marTop w:val="0"/>
      <w:marBottom w:val="0"/>
      <w:divBdr>
        <w:top w:val="none" w:sz="0" w:space="0" w:color="auto"/>
        <w:left w:val="none" w:sz="0" w:space="0" w:color="auto"/>
        <w:bottom w:val="none" w:sz="0" w:space="0" w:color="auto"/>
        <w:right w:val="none" w:sz="0" w:space="0" w:color="auto"/>
      </w:divBdr>
    </w:div>
    <w:div w:id="1643774457">
      <w:bodyDiv w:val="1"/>
      <w:marLeft w:val="0"/>
      <w:marRight w:val="0"/>
      <w:marTop w:val="0"/>
      <w:marBottom w:val="0"/>
      <w:divBdr>
        <w:top w:val="none" w:sz="0" w:space="0" w:color="auto"/>
        <w:left w:val="none" w:sz="0" w:space="0" w:color="auto"/>
        <w:bottom w:val="none" w:sz="0" w:space="0" w:color="auto"/>
        <w:right w:val="none" w:sz="0" w:space="0" w:color="auto"/>
      </w:divBdr>
    </w:div>
    <w:div w:id="1663583094">
      <w:bodyDiv w:val="1"/>
      <w:marLeft w:val="0"/>
      <w:marRight w:val="0"/>
      <w:marTop w:val="0"/>
      <w:marBottom w:val="0"/>
      <w:divBdr>
        <w:top w:val="none" w:sz="0" w:space="0" w:color="auto"/>
        <w:left w:val="none" w:sz="0" w:space="0" w:color="auto"/>
        <w:bottom w:val="none" w:sz="0" w:space="0" w:color="auto"/>
        <w:right w:val="none" w:sz="0" w:space="0" w:color="auto"/>
      </w:divBdr>
    </w:div>
    <w:div w:id="1727946333">
      <w:bodyDiv w:val="1"/>
      <w:marLeft w:val="0"/>
      <w:marRight w:val="0"/>
      <w:marTop w:val="0"/>
      <w:marBottom w:val="0"/>
      <w:divBdr>
        <w:top w:val="none" w:sz="0" w:space="0" w:color="auto"/>
        <w:left w:val="none" w:sz="0" w:space="0" w:color="auto"/>
        <w:bottom w:val="none" w:sz="0" w:space="0" w:color="auto"/>
        <w:right w:val="none" w:sz="0" w:space="0" w:color="auto"/>
      </w:divBdr>
    </w:div>
    <w:div w:id="1785228725">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04420745">
      <w:bodyDiv w:val="1"/>
      <w:marLeft w:val="0"/>
      <w:marRight w:val="0"/>
      <w:marTop w:val="0"/>
      <w:marBottom w:val="0"/>
      <w:divBdr>
        <w:top w:val="none" w:sz="0" w:space="0" w:color="auto"/>
        <w:left w:val="none" w:sz="0" w:space="0" w:color="auto"/>
        <w:bottom w:val="none" w:sz="0" w:space="0" w:color="auto"/>
        <w:right w:val="none" w:sz="0" w:space="0" w:color="auto"/>
      </w:divBdr>
    </w:div>
    <w:div w:id="1819806427">
      <w:bodyDiv w:val="1"/>
      <w:marLeft w:val="0"/>
      <w:marRight w:val="0"/>
      <w:marTop w:val="0"/>
      <w:marBottom w:val="0"/>
      <w:divBdr>
        <w:top w:val="none" w:sz="0" w:space="0" w:color="auto"/>
        <w:left w:val="none" w:sz="0" w:space="0" w:color="auto"/>
        <w:bottom w:val="none" w:sz="0" w:space="0" w:color="auto"/>
        <w:right w:val="none" w:sz="0" w:space="0" w:color="auto"/>
      </w:divBdr>
      <w:divsChild>
        <w:div w:id="1136145675">
          <w:marLeft w:val="418"/>
          <w:marRight w:val="0"/>
          <w:marTop w:val="0"/>
          <w:marBottom w:val="0"/>
          <w:divBdr>
            <w:top w:val="none" w:sz="0" w:space="0" w:color="auto"/>
            <w:left w:val="none" w:sz="0" w:space="0" w:color="auto"/>
            <w:bottom w:val="none" w:sz="0" w:space="0" w:color="auto"/>
            <w:right w:val="none" w:sz="0" w:space="0" w:color="auto"/>
          </w:divBdr>
        </w:div>
      </w:divsChild>
    </w:div>
    <w:div w:id="1823615039">
      <w:bodyDiv w:val="1"/>
      <w:marLeft w:val="0"/>
      <w:marRight w:val="0"/>
      <w:marTop w:val="0"/>
      <w:marBottom w:val="0"/>
      <w:divBdr>
        <w:top w:val="none" w:sz="0" w:space="0" w:color="auto"/>
        <w:left w:val="none" w:sz="0" w:space="0" w:color="auto"/>
        <w:bottom w:val="none" w:sz="0" w:space="0" w:color="auto"/>
        <w:right w:val="none" w:sz="0" w:space="0" w:color="auto"/>
      </w:divBdr>
    </w:div>
    <w:div w:id="1823963170">
      <w:bodyDiv w:val="1"/>
      <w:marLeft w:val="0"/>
      <w:marRight w:val="0"/>
      <w:marTop w:val="0"/>
      <w:marBottom w:val="0"/>
      <w:divBdr>
        <w:top w:val="none" w:sz="0" w:space="0" w:color="auto"/>
        <w:left w:val="none" w:sz="0" w:space="0" w:color="auto"/>
        <w:bottom w:val="none" w:sz="0" w:space="0" w:color="auto"/>
        <w:right w:val="none" w:sz="0" w:space="0" w:color="auto"/>
      </w:divBdr>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908220696">
      <w:bodyDiv w:val="1"/>
      <w:marLeft w:val="0"/>
      <w:marRight w:val="0"/>
      <w:marTop w:val="0"/>
      <w:marBottom w:val="0"/>
      <w:divBdr>
        <w:top w:val="none" w:sz="0" w:space="0" w:color="auto"/>
        <w:left w:val="none" w:sz="0" w:space="0" w:color="auto"/>
        <w:bottom w:val="none" w:sz="0" w:space="0" w:color="auto"/>
        <w:right w:val="none" w:sz="0" w:space="0" w:color="auto"/>
      </w:divBdr>
    </w:div>
    <w:div w:id="1919635159">
      <w:bodyDiv w:val="1"/>
      <w:marLeft w:val="0"/>
      <w:marRight w:val="0"/>
      <w:marTop w:val="0"/>
      <w:marBottom w:val="0"/>
      <w:divBdr>
        <w:top w:val="none" w:sz="0" w:space="0" w:color="auto"/>
        <w:left w:val="none" w:sz="0" w:space="0" w:color="auto"/>
        <w:bottom w:val="none" w:sz="0" w:space="0" w:color="auto"/>
        <w:right w:val="none" w:sz="0" w:space="0" w:color="auto"/>
      </w:divBdr>
    </w:div>
    <w:div w:id="1924755355">
      <w:bodyDiv w:val="1"/>
      <w:marLeft w:val="0"/>
      <w:marRight w:val="0"/>
      <w:marTop w:val="0"/>
      <w:marBottom w:val="0"/>
      <w:divBdr>
        <w:top w:val="none" w:sz="0" w:space="0" w:color="auto"/>
        <w:left w:val="none" w:sz="0" w:space="0" w:color="auto"/>
        <w:bottom w:val="none" w:sz="0" w:space="0" w:color="auto"/>
        <w:right w:val="none" w:sz="0" w:space="0" w:color="auto"/>
      </w:divBdr>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1972051390">
      <w:bodyDiv w:val="1"/>
      <w:marLeft w:val="0"/>
      <w:marRight w:val="0"/>
      <w:marTop w:val="0"/>
      <w:marBottom w:val="0"/>
      <w:divBdr>
        <w:top w:val="none" w:sz="0" w:space="0" w:color="auto"/>
        <w:left w:val="none" w:sz="0" w:space="0" w:color="auto"/>
        <w:bottom w:val="none" w:sz="0" w:space="0" w:color="auto"/>
        <w:right w:val="none" w:sz="0" w:space="0" w:color="auto"/>
      </w:divBdr>
      <w:divsChild>
        <w:div w:id="1132795285">
          <w:marLeft w:val="418"/>
          <w:marRight w:val="0"/>
          <w:marTop w:val="0"/>
          <w:marBottom w:val="0"/>
          <w:divBdr>
            <w:top w:val="none" w:sz="0" w:space="0" w:color="auto"/>
            <w:left w:val="none" w:sz="0" w:space="0" w:color="auto"/>
            <w:bottom w:val="none" w:sz="0" w:space="0" w:color="auto"/>
            <w:right w:val="none" w:sz="0" w:space="0" w:color="auto"/>
          </w:divBdr>
        </w:div>
        <w:div w:id="256527729">
          <w:marLeft w:val="994"/>
          <w:marRight w:val="0"/>
          <w:marTop w:val="0"/>
          <w:marBottom w:val="0"/>
          <w:divBdr>
            <w:top w:val="none" w:sz="0" w:space="0" w:color="auto"/>
            <w:left w:val="none" w:sz="0" w:space="0" w:color="auto"/>
            <w:bottom w:val="none" w:sz="0" w:space="0" w:color="auto"/>
            <w:right w:val="none" w:sz="0" w:space="0" w:color="auto"/>
          </w:divBdr>
        </w:div>
        <w:div w:id="284116870">
          <w:marLeft w:val="418"/>
          <w:marRight w:val="0"/>
          <w:marTop w:val="0"/>
          <w:marBottom w:val="0"/>
          <w:divBdr>
            <w:top w:val="none" w:sz="0" w:space="0" w:color="auto"/>
            <w:left w:val="none" w:sz="0" w:space="0" w:color="auto"/>
            <w:bottom w:val="none" w:sz="0" w:space="0" w:color="auto"/>
            <w:right w:val="none" w:sz="0" w:space="0" w:color="auto"/>
          </w:divBdr>
        </w:div>
      </w:divsChild>
    </w:div>
    <w:div w:id="1978948263">
      <w:bodyDiv w:val="1"/>
      <w:marLeft w:val="0"/>
      <w:marRight w:val="0"/>
      <w:marTop w:val="0"/>
      <w:marBottom w:val="0"/>
      <w:divBdr>
        <w:top w:val="none" w:sz="0" w:space="0" w:color="auto"/>
        <w:left w:val="none" w:sz="0" w:space="0" w:color="auto"/>
        <w:bottom w:val="none" w:sz="0" w:space="0" w:color="auto"/>
        <w:right w:val="none" w:sz="0" w:space="0" w:color="auto"/>
      </w:divBdr>
    </w:div>
    <w:div w:id="2003466109">
      <w:bodyDiv w:val="1"/>
      <w:marLeft w:val="0"/>
      <w:marRight w:val="0"/>
      <w:marTop w:val="0"/>
      <w:marBottom w:val="0"/>
      <w:divBdr>
        <w:top w:val="none" w:sz="0" w:space="0" w:color="auto"/>
        <w:left w:val="none" w:sz="0" w:space="0" w:color="auto"/>
        <w:bottom w:val="none" w:sz="0" w:space="0" w:color="auto"/>
        <w:right w:val="none" w:sz="0" w:space="0" w:color="auto"/>
      </w:divBdr>
    </w:div>
    <w:div w:id="2032955382">
      <w:bodyDiv w:val="1"/>
      <w:marLeft w:val="0"/>
      <w:marRight w:val="0"/>
      <w:marTop w:val="0"/>
      <w:marBottom w:val="0"/>
      <w:divBdr>
        <w:top w:val="none" w:sz="0" w:space="0" w:color="auto"/>
        <w:left w:val="none" w:sz="0" w:space="0" w:color="auto"/>
        <w:bottom w:val="none" w:sz="0" w:space="0" w:color="auto"/>
        <w:right w:val="none" w:sz="0" w:space="0" w:color="auto"/>
      </w:divBdr>
      <w:divsChild>
        <w:div w:id="287662138">
          <w:marLeft w:val="547"/>
          <w:marRight w:val="0"/>
          <w:marTop w:val="96"/>
          <w:marBottom w:val="0"/>
          <w:divBdr>
            <w:top w:val="none" w:sz="0" w:space="0" w:color="auto"/>
            <w:left w:val="none" w:sz="0" w:space="0" w:color="auto"/>
            <w:bottom w:val="none" w:sz="0" w:space="0" w:color="auto"/>
            <w:right w:val="none" w:sz="0" w:space="0" w:color="auto"/>
          </w:divBdr>
        </w:div>
        <w:div w:id="491070076">
          <w:marLeft w:val="1166"/>
          <w:marRight w:val="0"/>
          <w:marTop w:val="86"/>
          <w:marBottom w:val="0"/>
          <w:divBdr>
            <w:top w:val="none" w:sz="0" w:space="0" w:color="auto"/>
            <w:left w:val="none" w:sz="0" w:space="0" w:color="auto"/>
            <w:bottom w:val="none" w:sz="0" w:space="0" w:color="auto"/>
            <w:right w:val="none" w:sz="0" w:space="0" w:color="auto"/>
          </w:divBdr>
        </w:div>
        <w:div w:id="893541601">
          <w:marLeft w:val="1800"/>
          <w:marRight w:val="0"/>
          <w:marTop w:val="77"/>
          <w:marBottom w:val="0"/>
          <w:divBdr>
            <w:top w:val="none" w:sz="0" w:space="0" w:color="auto"/>
            <w:left w:val="none" w:sz="0" w:space="0" w:color="auto"/>
            <w:bottom w:val="none" w:sz="0" w:space="0" w:color="auto"/>
            <w:right w:val="none" w:sz="0" w:space="0" w:color="auto"/>
          </w:divBdr>
        </w:div>
        <w:div w:id="1659840576">
          <w:marLeft w:val="547"/>
          <w:marRight w:val="0"/>
          <w:marTop w:val="96"/>
          <w:marBottom w:val="0"/>
          <w:divBdr>
            <w:top w:val="none" w:sz="0" w:space="0" w:color="auto"/>
            <w:left w:val="none" w:sz="0" w:space="0" w:color="auto"/>
            <w:bottom w:val="none" w:sz="0" w:space="0" w:color="auto"/>
            <w:right w:val="none" w:sz="0" w:space="0" w:color="auto"/>
          </w:divBdr>
        </w:div>
        <w:div w:id="1747729936">
          <w:marLeft w:val="1800"/>
          <w:marRight w:val="0"/>
          <w:marTop w:val="77"/>
          <w:marBottom w:val="0"/>
          <w:divBdr>
            <w:top w:val="none" w:sz="0" w:space="0" w:color="auto"/>
            <w:left w:val="none" w:sz="0" w:space="0" w:color="auto"/>
            <w:bottom w:val="none" w:sz="0" w:space="0" w:color="auto"/>
            <w:right w:val="none" w:sz="0" w:space="0" w:color="auto"/>
          </w:divBdr>
        </w:div>
        <w:div w:id="2014797766">
          <w:marLeft w:val="1166"/>
          <w:marRight w:val="0"/>
          <w:marTop w:val="86"/>
          <w:marBottom w:val="0"/>
          <w:divBdr>
            <w:top w:val="none" w:sz="0" w:space="0" w:color="auto"/>
            <w:left w:val="none" w:sz="0" w:space="0" w:color="auto"/>
            <w:bottom w:val="none" w:sz="0" w:space="0" w:color="auto"/>
            <w:right w:val="none" w:sz="0" w:space="0" w:color="auto"/>
          </w:divBdr>
        </w:div>
        <w:div w:id="2033994306">
          <w:marLeft w:val="1800"/>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45011212">
      <w:bodyDiv w:val="1"/>
      <w:marLeft w:val="0"/>
      <w:marRight w:val="0"/>
      <w:marTop w:val="0"/>
      <w:marBottom w:val="0"/>
      <w:divBdr>
        <w:top w:val="none" w:sz="0" w:space="0" w:color="auto"/>
        <w:left w:val="none" w:sz="0" w:space="0" w:color="auto"/>
        <w:bottom w:val="none" w:sz="0" w:space="0" w:color="auto"/>
        <w:right w:val="none" w:sz="0" w:space="0" w:color="auto"/>
      </w:divBdr>
    </w:div>
    <w:div w:id="2054190926">
      <w:bodyDiv w:val="1"/>
      <w:marLeft w:val="0"/>
      <w:marRight w:val="0"/>
      <w:marTop w:val="0"/>
      <w:marBottom w:val="0"/>
      <w:divBdr>
        <w:top w:val="none" w:sz="0" w:space="0" w:color="auto"/>
        <w:left w:val="none" w:sz="0" w:space="0" w:color="auto"/>
        <w:bottom w:val="none" w:sz="0" w:space="0" w:color="auto"/>
        <w:right w:val="none" w:sz="0" w:space="0" w:color="auto"/>
      </w:divBdr>
    </w:div>
    <w:div w:id="2059433461">
      <w:bodyDiv w:val="1"/>
      <w:marLeft w:val="0"/>
      <w:marRight w:val="0"/>
      <w:marTop w:val="0"/>
      <w:marBottom w:val="0"/>
      <w:divBdr>
        <w:top w:val="none" w:sz="0" w:space="0" w:color="auto"/>
        <w:left w:val="none" w:sz="0" w:space="0" w:color="auto"/>
        <w:bottom w:val="none" w:sz="0" w:space="0" w:color="auto"/>
        <w:right w:val="none" w:sz="0" w:space="0" w:color="auto"/>
      </w:divBdr>
    </w:div>
    <w:div w:id="2121757026">
      <w:bodyDiv w:val="1"/>
      <w:marLeft w:val="0"/>
      <w:marRight w:val="0"/>
      <w:marTop w:val="0"/>
      <w:marBottom w:val="0"/>
      <w:divBdr>
        <w:top w:val="none" w:sz="0" w:space="0" w:color="auto"/>
        <w:left w:val="none" w:sz="0" w:space="0" w:color="auto"/>
        <w:bottom w:val="none" w:sz="0" w:space="0" w:color="auto"/>
        <w:right w:val="none" w:sz="0" w:space="0" w:color="auto"/>
      </w:divBdr>
    </w:div>
    <w:div w:id="2132819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D:\&#49340;&#49457;\1.%20&#50629;&#47924;&#44288;&#47144;\0.%20&#54364;&#51456;&#54868;&#54924;&#51032;\3GPP_RAN1%23100e-bis\&#54924;&#51032;&#51456;&#48708;\Docs\R1-2001248.zip"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_.vsdx"/><Relationship Id="rId5" Type="http://schemas.openxmlformats.org/officeDocument/2006/relationships/webSettings" Target="webSettings.xml"/><Relationship Id="rId28" Type="http://schemas.microsoft.com/office/2016/09/relationships/commentsIds" Target="commentsId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image" Target="media/image1.wmf"/><Relationship Id="rId14"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9B15A91-7930-41DF-AE4B-EC4875D76B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2912</Words>
  <Characters>16599</Characters>
  <Application>Microsoft Office Word</Application>
  <DocSecurity>0</DocSecurity>
  <Lines>138</Lines>
  <Paragraphs>38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#55</vt:lpstr>
      <vt:lpstr>3GPP TSG RAN WG1 #55</vt:lpstr>
    </vt:vector>
  </TitlesOfParts>
  <Company>S</Company>
  <LinksUpToDate>false</LinksUpToDate>
  <CharactersWithSpaces>19473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creator>Samsung</dc:creator>
  <cp:lastModifiedBy>Qiongjie Lin/5G Standards /SRA/Engineer/Samsung Electronics</cp:lastModifiedBy>
  <cp:revision>3</cp:revision>
  <cp:lastPrinted>2012-03-15T10:36:00Z</cp:lastPrinted>
  <dcterms:created xsi:type="dcterms:W3CDTF">2020-04-10T18:20:00Z</dcterms:created>
  <dcterms:modified xsi:type="dcterms:W3CDTF">2020-04-10T18:20:00Z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3E577EBAEFAFB1EED929599B04EDFFD5D8F1AA64C4224C5424A8A67BB553A765</vt:lpwstr>
  </property>
  <property fmtid="{D5CDD505-2E9C-101B-9397-08002B2CF9AE}" pid="2" name="NSCPROP">
    <vt:lpwstr>NSCCustomProperty</vt:lpwstr>
  </property>
  <property fmtid="{D5CDD505-2E9C-101B-9397-08002B2CF9AE}" pid="3" name="NSCPROP_SA">
    <vt:lpwstr>D:\work-item\Literature Review\标准文档\5G 3GPP meetings\#94_Gothenburg_201808\tdoc plan\NRU\[Draft] R1-180XXXX-NRU-Initial-Access_v1.docx</vt:lpwstr>
  </property>
</Properties>
</file>